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110C" w:rsidRPr="00CE45CF" w:rsidRDefault="0097110C" w:rsidP="0097110C">
      <w:pPr>
        <w:pStyle w:val="Header"/>
        <w:tabs>
          <w:tab w:val="right" w:pos="9072"/>
        </w:tabs>
        <w:rPr>
          <w:rFonts w:ascii="Times New Roman" w:hAnsi="Times New Roman"/>
          <w:sz w:val="24"/>
          <w:lang w:val="en-US"/>
        </w:rPr>
      </w:pPr>
      <w:r w:rsidRPr="00353360">
        <w:rPr>
          <w:rFonts w:ascii="Times New Roman" w:hAnsi="Times New Roman"/>
          <w:sz w:val="24"/>
        </w:rPr>
        <w:t xml:space="preserve">3GPP </w:t>
      </w:r>
      <w:smartTag w:uri="urn:schemas-microsoft-com:office:smarttags" w:element="stockticker">
        <w:r w:rsidRPr="00353360">
          <w:rPr>
            <w:rFonts w:ascii="Times New Roman" w:hAnsi="Times New Roman"/>
            <w:sz w:val="24"/>
          </w:rPr>
          <w:t>TS</w:t>
        </w:r>
        <w:r>
          <w:rPr>
            <w:rFonts w:ascii="Times New Roman" w:hAnsi="Times New Roman"/>
            <w:sz w:val="24"/>
          </w:rPr>
          <w:t>G</w:t>
        </w:r>
      </w:smartTag>
      <w:r w:rsidR="004453D5">
        <w:rPr>
          <w:rFonts w:ascii="Times New Roman" w:hAnsi="Times New Roman"/>
          <w:sz w:val="24"/>
        </w:rPr>
        <w:t>-RAN WG4 Meeting #76</w:t>
      </w:r>
      <w:r w:rsidR="00E938DC">
        <w:rPr>
          <w:rFonts w:ascii="Times New Roman" w:hAnsi="Times New Roman"/>
          <w:sz w:val="24"/>
        </w:rPr>
        <w:t>bis</w:t>
      </w:r>
      <w:r>
        <w:rPr>
          <w:rFonts w:ascii="Times New Roman" w:hAnsi="Times New Roman"/>
          <w:sz w:val="24"/>
        </w:rPr>
        <w:tab/>
        <w:t xml:space="preserve"> R4-</w:t>
      </w:r>
      <w:r w:rsidR="00DC1810" w:rsidRPr="00DC1810">
        <w:rPr>
          <w:rFonts w:cs="Arial"/>
          <w:b w:val="0"/>
          <w:noProof w:val="0"/>
          <w:color w:val="1F497D"/>
          <w:sz w:val="20"/>
        </w:rPr>
        <w:t xml:space="preserve"> </w:t>
      </w:r>
      <w:r w:rsidR="00DC1810" w:rsidRPr="00DC1810">
        <w:rPr>
          <w:rFonts w:ascii="Times New Roman" w:hAnsi="Times New Roman"/>
          <w:sz w:val="24"/>
        </w:rPr>
        <w:t>155936</w:t>
      </w:r>
    </w:p>
    <w:p w:rsidR="0097110C" w:rsidRPr="0073788B" w:rsidRDefault="0058195C" w:rsidP="0097110C">
      <w:pPr>
        <w:pStyle w:val="Header"/>
        <w:rPr>
          <w:rFonts w:ascii="Times New Roman" w:hAnsi="Times New Roman"/>
          <w:sz w:val="24"/>
        </w:rPr>
      </w:pPr>
      <w:r w:rsidRPr="0058195C">
        <w:rPr>
          <w:rFonts w:ascii="Times New Roman" w:hAnsi="Times New Roman"/>
          <w:sz w:val="24"/>
        </w:rPr>
        <w:t>Sophia-Antipolis, France, 12 to 16 October 2015</w:t>
      </w:r>
    </w:p>
    <w:p w:rsidR="0097110C" w:rsidRPr="0064650E" w:rsidRDefault="0097110C" w:rsidP="0097110C">
      <w:pPr>
        <w:tabs>
          <w:tab w:val="left" w:pos="1985"/>
        </w:tabs>
        <w:spacing w:before="240" w:after="0"/>
        <w:jc w:val="both"/>
        <w:rPr>
          <w:sz w:val="22"/>
          <w:lang w:val="en-US"/>
        </w:rPr>
      </w:pPr>
      <w:r w:rsidRPr="0064650E">
        <w:rPr>
          <w:b/>
          <w:sz w:val="22"/>
          <w:lang w:val="en-US"/>
        </w:rPr>
        <w:t>Agenda Item:</w:t>
      </w:r>
      <w:r w:rsidRPr="0064650E">
        <w:rPr>
          <w:sz w:val="22"/>
          <w:lang w:val="en-US"/>
        </w:rPr>
        <w:tab/>
      </w:r>
      <w:r w:rsidR="009F5327">
        <w:rPr>
          <w:sz w:val="22"/>
          <w:lang w:val="en-US"/>
        </w:rPr>
        <w:t>9.</w:t>
      </w:r>
      <w:r w:rsidR="00E938DC">
        <w:rPr>
          <w:sz w:val="22"/>
          <w:lang w:val="en-US"/>
        </w:rPr>
        <w:t>6</w:t>
      </w:r>
      <w:r w:rsidR="000E1197">
        <w:rPr>
          <w:sz w:val="22"/>
          <w:lang w:val="en-US"/>
        </w:rPr>
        <w:t>.1</w:t>
      </w:r>
    </w:p>
    <w:p w:rsidR="0097110C" w:rsidRDefault="0097110C" w:rsidP="0097110C">
      <w:pPr>
        <w:tabs>
          <w:tab w:val="left" w:pos="1985"/>
        </w:tabs>
        <w:spacing w:after="0"/>
        <w:jc w:val="both"/>
        <w:rPr>
          <w:bCs/>
          <w:sz w:val="22"/>
        </w:rPr>
      </w:pPr>
      <w:r w:rsidRPr="0064650E">
        <w:rPr>
          <w:b/>
          <w:sz w:val="22"/>
        </w:rPr>
        <w:t xml:space="preserve">Source: </w:t>
      </w:r>
      <w:r w:rsidRPr="006C0572">
        <w:rPr>
          <w:bCs/>
          <w:sz w:val="22"/>
        </w:rPr>
        <w:tab/>
        <w:t>Alcatel Lucent</w:t>
      </w:r>
    </w:p>
    <w:p w:rsidR="0097110C" w:rsidRPr="00DC0F9B" w:rsidRDefault="0097110C" w:rsidP="004459BC">
      <w:pPr>
        <w:tabs>
          <w:tab w:val="left" w:pos="1985"/>
        </w:tabs>
        <w:spacing w:after="0"/>
        <w:ind w:left="720" w:hanging="720"/>
        <w:jc w:val="both"/>
        <w:rPr>
          <w:sz w:val="22"/>
          <w:lang w:val="en-US"/>
        </w:rPr>
      </w:pPr>
      <w:r w:rsidRPr="0064650E">
        <w:rPr>
          <w:b/>
          <w:sz w:val="22"/>
        </w:rPr>
        <w:t>Title:</w:t>
      </w:r>
      <w:r w:rsidRPr="0064650E">
        <w:rPr>
          <w:sz w:val="22"/>
        </w:rPr>
        <w:t xml:space="preserve"> </w:t>
      </w:r>
      <w:r w:rsidRPr="0064650E">
        <w:rPr>
          <w:sz w:val="22"/>
        </w:rPr>
        <w:tab/>
      </w:r>
      <w:r w:rsidR="00E64D38">
        <w:rPr>
          <w:sz w:val="22"/>
        </w:rPr>
        <w:tab/>
      </w:r>
      <w:r w:rsidR="000B0C5E">
        <w:rPr>
          <w:sz w:val="22"/>
        </w:rPr>
        <w:t>Further</w:t>
      </w:r>
      <w:r w:rsidR="00E64D38">
        <w:rPr>
          <w:sz w:val="22"/>
        </w:rPr>
        <w:t xml:space="preserve"> </w:t>
      </w:r>
      <w:r w:rsidR="00E64D38" w:rsidRPr="00E64D38">
        <w:rPr>
          <w:sz w:val="22"/>
          <w:lang w:val="en-US"/>
        </w:rPr>
        <w:t xml:space="preserve">discussion of </w:t>
      </w:r>
      <w:r w:rsidR="000B0C5E">
        <w:rPr>
          <w:sz w:val="22"/>
          <w:lang w:val="en-US"/>
        </w:rPr>
        <w:t xml:space="preserve">short </w:t>
      </w:r>
      <w:r w:rsidR="00E64D38" w:rsidRPr="00E64D38">
        <w:rPr>
          <w:sz w:val="22"/>
          <w:lang w:val="en-US"/>
        </w:rPr>
        <w:t xml:space="preserve">measurement gap </w:t>
      </w:r>
      <w:r w:rsidR="00E938DC">
        <w:rPr>
          <w:sz w:val="22"/>
          <w:lang w:val="en-US"/>
        </w:rPr>
        <w:t xml:space="preserve">for </w:t>
      </w:r>
      <w:r w:rsidR="00E938DC" w:rsidRPr="00E938DC">
        <w:rPr>
          <w:sz w:val="22"/>
        </w:rPr>
        <w:t>asynchronous LTE systems</w:t>
      </w:r>
    </w:p>
    <w:p w:rsidR="0097110C" w:rsidRPr="0064650E" w:rsidRDefault="0097110C" w:rsidP="0097110C">
      <w:pPr>
        <w:tabs>
          <w:tab w:val="left" w:pos="1985"/>
        </w:tabs>
        <w:spacing w:after="0"/>
        <w:jc w:val="both"/>
        <w:rPr>
          <w:sz w:val="22"/>
        </w:rPr>
      </w:pPr>
      <w:r w:rsidRPr="0064650E">
        <w:rPr>
          <w:b/>
          <w:sz w:val="22"/>
        </w:rPr>
        <w:t>Document for:</w:t>
      </w:r>
      <w:r w:rsidRPr="0064650E">
        <w:rPr>
          <w:sz w:val="22"/>
        </w:rPr>
        <w:tab/>
      </w:r>
      <w:r>
        <w:rPr>
          <w:sz w:val="22"/>
        </w:rPr>
        <w:t>Discussion</w:t>
      </w:r>
    </w:p>
    <w:p w:rsidR="0097110C" w:rsidRPr="00B37AFD" w:rsidRDefault="0097110C" w:rsidP="0097110C">
      <w:pPr>
        <w:pStyle w:val="Heading1"/>
      </w:pPr>
      <w:r w:rsidRPr="00B37AFD">
        <w:t>Introduction</w:t>
      </w:r>
    </w:p>
    <w:p w:rsidR="00CB5405" w:rsidRDefault="00CE0D45" w:rsidP="005004AA">
      <w:pPr>
        <w:pStyle w:val="BodyText"/>
        <w:rPr>
          <w:sz w:val="20"/>
          <w:szCs w:val="20"/>
          <w:lang w:val="en-GB"/>
        </w:rPr>
      </w:pPr>
      <w:bookmarkStart w:id="0" w:name="OLE_LINK13"/>
      <w:bookmarkStart w:id="1" w:name="OLE_LINK14"/>
      <w:r w:rsidRPr="00234C80">
        <w:rPr>
          <w:sz w:val="20"/>
          <w:szCs w:val="20"/>
          <w:lang w:val="en-GB"/>
        </w:rPr>
        <w:t>In RAN</w:t>
      </w:r>
      <w:r w:rsidR="0060442C">
        <w:rPr>
          <w:sz w:val="20"/>
          <w:szCs w:val="20"/>
          <w:lang w:val="en-GB"/>
        </w:rPr>
        <w:t>4#76</w:t>
      </w:r>
      <w:r w:rsidRPr="00234C80">
        <w:rPr>
          <w:sz w:val="20"/>
          <w:szCs w:val="20"/>
          <w:lang w:val="en-GB"/>
        </w:rPr>
        <w:t xml:space="preserve">, </w:t>
      </w:r>
      <w:r w:rsidR="00CB5405">
        <w:rPr>
          <w:sz w:val="20"/>
          <w:szCs w:val="20"/>
          <w:lang w:val="en-GB"/>
        </w:rPr>
        <w:t xml:space="preserve">more </w:t>
      </w:r>
      <w:r w:rsidR="005004AA">
        <w:rPr>
          <w:sz w:val="20"/>
          <w:szCs w:val="20"/>
          <w:lang w:val="en-GB"/>
        </w:rPr>
        <w:t>discussion</w:t>
      </w:r>
      <w:r w:rsidR="00CB5405">
        <w:rPr>
          <w:sz w:val="20"/>
          <w:szCs w:val="20"/>
          <w:lang w:val="en-GB"/>
        </w:rPr>
        <w:t>s</w:t>
      </w:r>
      <w:r w:rsidR="005004AA">
        <w:rPr>
          <w:sz w:val="20"/>
          <w:szCs w:val="20"/>
          <w:lang w:val="en-GB"/>
        </w:rPr>
        <w:t xml:space="preserve"> </w:t>
      </w:r>
      <w:r w:rsidR="00CB5405">
        <w:rPr>
          <w:sz w:val="20"/>
          <w:szCs w:val="20"/>
          <w:lang w:val="en-GB"/>
        </w:rPr>
        <w:t xml:space="preserve">were conducted on the </w:t>
      </w:r>
      <w:r w:rsidR="008821C0">
        <w:rPr>
          <w:sz w:val="20"/>
          <w:szCs w:val="20"/>
          <w:lang w:val="en-GB"/>
        </w:rPr>
        <w:t>e</w:t>
      </w:r>
      <w:r w:rsidR="008821C0" w:rsidRPr="008821C0">
        <w:rPr>
          <w:sz w:val="20"/>
          <w:szCs w:val="20"/>
          <w:lang w:val="en-GB"/>
        </w:rPr>
        <w:t>nhancement</w:t>
      </w:r>
      <w:r w:rsidR="008821C0">
        <w:rPr>
          <w:sz w:val="20"/>
          <w:szCs w:val="20"/>
          <w:lang w:val="en-GB"/>
        </w:rPr>
        <w:t>s</w:t>
      </w:r>
      <w:r w:rsidR="008821C0" w:rsidRPr="008821C0">
        <w:rPr>
          <w:sz w:val="20"/>
          <w:szCs w:val="20"/>
          <w:lang w:val="en-GB"/>
        </w:rPr>
        <w:t xml:space="preserve"> of measurement gap pattern</w:t>
      </w:r>
      <w:r w:rsidR="0060442C">
        <w:rPr>
          <w:sz w:val="20"/>
          <w:szCs w:val="20"/>
          <w:lang w:val="en-GB"/>
        </w:rPr>
        <w:t xml:space="preserve">s, including the </w:t>
      </w:r>
      <w:r w:rsidR="0060442C" w:rsidRPr="0060442C">
        <w:rPr>
          <w:sz w:val="20"/>
          <w:szCs w:val="20"/>
          <w:lang w:val="en-GB"/>
        </w:rPr>
        <w:t>asynchronous LTE systems</w:t>
      </w:r>
      <w:r w:rsidR="0060442C">
        <w:rPr>
          <w:sz w:val="20"/>
          <w:szCs w:val="20"/>
          <w:lang w:val="en-GB"/>
        </w:rPr>
        <w:t xml:space="preserve"> [1, </w:t>
      </w:r>
      <w:r w:rsidR="00395678">
        <w:rPr>
          <w:sz w:val="20"/>
          <w:szCs w:val="20"/>
          <w:lang w:val="en-GB"/>
        </w:rPr>
        <w:t xml:space="preserve">2, </w:t>
      </w:r>
      <w:proofErr w:type="gramStart"/>
      <w:r w:rsidR="00395678">
        <w:rPr>
          <w:sz w:val="20"/>
          <w:szCs w:val="20"/>
          <w:lang w:val="en-GB"/>
        </w:rPr>
        <w:t>3</w:t>
      </w:r>
      <w:proofErr w:type="gramEnd"/>
      <w:r w:rsidR="00395678">
        <w:rPr>
          <w:sz w:val="20"/>
          <w:szCs w:val="20"/>
          <w:lang w:val="en-GB"/>
        </w:rPr>
        <w:t>]</w:t>
      </w:r>
      <w:r w:rsidR="0060442C">
        <w:rPr>
          <w:sz w:val="20"/>
          <w:szCs w:val="20"/>
          <w:lang w:val="en-GB"/>
        </w:rPr>
        <w:t>.</w:t>
      </w:r>
      <w:r w:rsidR="0060442C" w:rsidRPr="0060442C">
        <w:rPr>
          <w:sz w:val="20"/>
          <w:szCs w:val="20"/>
          <w:lang w:val="en-GB"/>
        </w:rPr>
        <w:t xml:space="preserve"> </w:t>
      </w:r>
      <w:r w:rsidR="008821C0">
        <w:rPr>
          <w:sz w:val="20"/>
          <w:szCs w:val="20"/>
          <w:lang w:val="en-GB"/>
        </w:rPr>
        <w:t>A</w:t>
      </w:r>
      <w:r w:rsidR="00CB5405">
        <w:rPr>
          <w:sz w:val="20"/>
          <w:szCs w:val="20"/>
          <w:lang w:val="en-GB"/>
        </w:rPr>
        <w:t xml:space="preserve"> </w:t>
      </w:r>
      <w:r w:rsidR="005004AA">
        <w:rPr>
          <w:sz w:val="20"/>
          <w:szCs w:val="20"/>
          <w:lang w:val="en-GB"/>
        </w:rPr>
        <w:t xml:space="preserve">WF was </w:t>
      </w:r>
      <w:r w:rsidR="008821C0">
        <w:rPr>
          <w:sz w:val="20"/>
          <w:szCs w:val="20"/>
          <w:lang w:val="en-GB"/>
        </w:rPr>
        <w:t>agreed [</w:t>
      </w:r>
      <w:r w:rsidR="00395678">
        <w:rPr>
          <w:sz w:val="20"/>
          <w:szCs w:val="20"/>
          <w:lang w:val="en-GB"/>
        </w:rPr>
        <w:t>4</w:t>
      </w:r>
      <w:r w:rsidR="00EB540A">
        <w:rPr>
          <w:sz w:val="20"/>
          <w:szCs w:val="20"/>
          <w:lang w:val="en-GB"/>
        </w:rPr>
        <w:t>]</w:t>
      </w:r>
      <w:r w:rsidR="008821C0">
        <w:rPr>
          <w:sz w:val="20"/>
          <w:szCs w:val="20"/>
          <w:lang w:val="en-GB"/>
        </w:rPr>
        <w:t xml:space="preserve"> with </w:t>
      </w:r>
      <w:r w:rsidR="00CB5405">
        <w:rPr>
          <w:sz w:val="20"/>
          <w:szCs w:val="20"/>
          <w:lang w:val="en-GB"/>
        </w:rPr>
        <w:t xml:space="preserve">following </w:t>
      </w:r>
      <w:r w:rsidR="008821C0">
        <w:rPr>
          <w:sz w:val="20"/>
          <w:szCs w:val="20"/>
          <w:lang w:val="en-GB"/>
        </w:rPr>
        <w:t>statements</w:t>
      </w:r>
      <w:r w:rsidR="00CB5405">
        <w:rPr>
          <w:sz w:val="20"/>
          <w:szCs w:val="20"/>
          <w:lang w:val="en-GB"/>
        </w:rPr>
        <w:t xml:space="preserve">: </w:t>
      </w:r>
    </w:p>
    <w:p w:rsidR="00CB5405" w:rsidRDefault="00CB5405" w:rsidP="005004AA">
      <w:pPr>
        <w:pStyle w:val="BodyText"/>
        <w:rPr>
          <w:sz w:val="20"/>
          <w:szCs w:val="20"/>
          <w:lang w:val="en-GB"/>
        </w:rPr>
      </w:pPr>
    </w:p>
    <w:p w:rsidR="00395678" w:rsidRDefault="00395678" w:rsidP="00395678">
      <w:pPr>
        <w:pStyle w:val="BodyText"/>
        <w:numPr>
          <w:ilvl w:val="0"/>
          <w:numId w:val="30"/>
        </w:numPr>
        <w:rPr>
          <w:i/>
          <w:sz w:val="20"/>
          <w:szCs w:val="20"/>
        </w:rPr>
      </w:pPr>
      <w:r w:rsidRPr="00395678">
        <w:rPr>
          <w:i/>
          <w:sz w:val="20"/>
          <w:szCs w:val="20"/>
        </w:rPr>
        <w:t xml:space="preserve">Way forward for increased UE scheduling opportunity and/or reduced UE power consumption </w:t>
      </w:r>
    </w:p>
    <w:p w:rsidR="00395678" w:rsidRPr="00395678" w:rsidRDefault="00395678" w:rsidP="00395678">
      <w:pPr>
        <w:pStyle w:val="BodyText"/>
        <w:numPr>
          <w:ilvl w:val="1"/>
          <w:numId w:val="30"/>
        </w:numPr>
        <w:rPr>
          <w:i/>
          <w:sz w:val="20"/>
          <w:szCs w:val="20"/>
        </w:rPr>
      </w:pPr>
      <w:r w:rsidRPr="00395678">
        <w:rPr>
          <w:i/>
          <w:sz w:val="20"/>
          <w:szCs w:val="20"/>
        </w:rPr>
        <w:t>It is beneficial to enhance the measurement gaps to increase UE scheduling opportunity and/or reduce UE power consumption</w:t>
      </w:r>
    </w:p>
    <w:p w:rsidR="00395678" w:rsidRPr="00395678" w:rsidRDefault="00395678" w:rsidP="00395678">
      <w:pPr>
        <w:pStyle w:val="BodyText"/>
        <w:numPr>
          <w:ilvl w:val="2"/>
          <w:numId w:val="30"/>
        </w:numPr>
        <w:rPr>
          <w:i/>
          <w:sz w:val="20"/>
          <w:szCs w:val="20"/>
        </w:rPr>
      </w:pPr>
      <w:r w:rsidRPr="00395678">
        <w:rPr>
          <w:i/>
          <w:sz w:val="20"/>
          <w:szCs w:val="20"/>
        </w:rPr>
        <w:t>Candidate proposals</w:t>
      </w:r>
    </w:p>
    <w:p w:rsidR="00395678" w:rsidRPr="00395678" w:rsidRDefault="00395678" w:rsidP="00395678">
      <w:pPr>
        <w:pStyle w:val="BodyText"/>
        <w:numPr>
          <w:ilvl w:val="3"/>
          <w:numId w:val="30"/>
        </w:numPr>
        <w:rPr>
          <w:i/>
          <w:sz w:val="20"/>
          <w:szCs w:val="20"/>
        </w:rPr>
      </w:pPr>
      <w:r w:rsidRPr="00395678">
        <w:rPr>
          <w:i/>
          <w:sz w:val="20"/>
          <w:szCs w:val="20"/>
        </w:rPr>
        <w:t xml:space="preserve">For both sync and </w:t>
      </w:r>
      <w:proofErr w:type="spellStart"/>
      <w:r w:rsidRPr="00395678">
        <w:rPr>
          <w:i/>
          <w:sz w:val="20"/>
          <w:szCs w:val="20"/>
        </w:rPr>
        <w:t>async</w:t>
      </w:r>
      <w:proofErr w:type="spellEnd"/>
      <w:r w:rsidRPr="00395678">
        <w:rPr>
          <w:i/>
          <w:sz w:val="20"/>
          <w:szCs w:val="20"/>
        </w:rPr>
        <w:t xml:space="preserve"> operation</w:t>
      </w:r>
    </w:p>
    <w:p w:rsidR="00395678" w:rsidRPr="00395678" w:rsidRDefault="00395678" w:rsidP="00395678">
      <w:pPr>
        <w:pStyle w:val="BodyText"/>
        <w:numPr>
          <w:ilvl w:val="4"/>
          <w:numId w:val="30"/>
        </w:numPr>
        <w:rPr>
          <w:i/>
          <w:sz w:val="20"/>
          <w:szCs w:val="20"/>
        </w:rPr>
      </w:pPr>
      <w:r w:rsidRPr="00395678">
        <w:rPr>
          <w:i/>
          <w:sz w:val="20"/>
          <w:szCs w:val="20"/>
        </w:rPr>
        <w:t>Burst gap pattern/periodical gap suspension (R4-154566/4754)</w:t>
      </w:r>
    </w:p>
    <w:p w:rsidR="00395678" w:rsidRPr="000B0C5E" w:rsidRDefault="00395678" w:rsidP="00395678">
      <w:pPr>
        <w:pStyle w:val="BodyText"/>
        <w:numPr>
          <w:ilvl w:val="4"/>
          <w:numId w:val="30"/>
        </w:numPr>
        <w:rPr>
          <w:i/>
          <w:sz w:val="20"/>
          <w:szCs w:val="20"/>
        </w:rPr>
      </w:pPr>
      <w:r w:rsidRPr="000B0C5E">
        <w:rPr>
          <w:i/>
          <w:sz w:val="20"/>
          <w:szCs w:val="20"/>
        </w:rPr>
        <w:t>Reduced MGL with configurable gap offset (R4-154160)</w:t>
      </w:r>
    </w:p>
    <w:p w:rsidR="00395678" w:rsidRPr="000B0C5E" w:rsidRDefault="00395678" w:rsidP="00395678">
      <w:pPr>
        <w:pStyle w:val="BodyText"/>
        <w:numPr>
          <w:ilvl w:val="4"/>
          <w:numId w:val="30"/>
        </w:numPr>
        <w:rPr>
          <w:i/>
          <w:sz w:val="20"/>
          <w:szCs w:val="20"/>
        </w:rPr>
      </w:pPr>
      <w:r w:rsidRPr="000B0C5E">
        <w:rPr>
          <w:i/>
          <w:sz w:val="20"/>
          <w:szCs w:val="20"/>
        </w:rPr>
        <w:t>Reduced Gap impact on UL scheduling (R4-154493)</w:t>
      </w:r>
    </w:p>
    <w:p w:rsidR="00395678" w:rsidRPr="000B0C5E" w:rsidRDefault="00395678" w:rsidP="00395678">
      <w:pPr>
        <w:pStyle w:val="BodyText"/>
        <w:numPr>
          <w:ilvl w:val="4"/>
          <w:numId w:val="30"/>
        </w:numPr>
        <w:rPr>
          <w:i/>
          <w:sz w:val="20"/>
          <w:szCs w:val="20"/>
        </w:rPr>
      </w:pPr>
      <w:r w:rsidRPr="000B0C5E">
        <w:rPr>
          <w:i/>
          <w:sz w:val="20"/>
          <w:szCs w:val="20"/>
        </w:rPr>
        <w:t>Reduced MGL with synchronized or coordinated PSS/SSS transmission (R4-153001/4365)</w:t>
      </w:r>
    </w:p>
    <w:p w:rsidR="00395678" w:rsidRPr="00395678" w:rsidRDefault="00395678" w:rsidP="00395678">
      <w:pPr>
        <w:pStyle w:val="BodyText"/>
        <w:numPr>
          <w:ilvl w:val="2"/>
          <w:numId w:val="30"/>
        </w:numPr>
        <w:rPr>
          <w:i/>
          <w:sz w:val="20"/>
          <w:szCs w:val="20"/>
        </w:rPr>
      </w:pPr>
      <w:r w:rsidRPr="00395678">
        <w:rPr>
          <w:i/>
          <w:sz w:val="20"/>
          <w:szCs w:val="20"/>
        </w:rPr>
        <w:t>Interested companies are encourage to provide evaluations in RAN4#77 on the candidate proposals at least from the following perspectives</w:t>
      </w:r>
    </w:p>
    <w:p w:rsidR="00395678" w:rsidRPr="00186EC2" w:rsidRDefault="00395678" w:rsidP="00395678">
      <w:pPr>
        <w:pStyle w:val="BodyText"/>
        <w:numPr>
          <w:ilvl w:val="3"/>
          <w:numId w:val="30"/>
        </w:numPr>
        <w:rPr>
          <w:i/>
          <w:sz w:val="20"/>
          <w:szCs w:val="20"/>
        </w:rPr>
      </w:pPr>
      <w:r w:rsidRPr="00186EC2">
        <w:rPr>
          <w:i/>
          <w:sz w:val="20"/>
          <w:szCs w:val="20"/>
        </w:rPr>
        <w:t>Inter-frequency identification delay</w:t>
      </w:r>
    </w:p>
    <w:p w:rsidR="00395678" w:rsidRPr="00395678" w:rsidRDefault="00395678" w:rsidP="00395678">
      <w:pPr>
        <w:pStyle w:val="BodyText"/>
        <w:numPr>
          <w:ilvl w:val="3"/>
          <w:numId w:val="30"/>
        </w:numPr>
        <w:rPr>
          <w:i/>
          <w:sz w:val="20"/>
          <w:szCs w:val="20"/>
        </w:rPr>
      </w:pPr>
      <w:r w:rsidRPr="00395678">
        <w:rPr>
          <w:i/>
          <w:sz w:val="20"/>
          <w:szCs w:val="20"/>
        </w:rPr>
        <w:t>Inter-frequency measurement delay</w:t>
      </w:r>
    </w:p>
    <w:p w:rsidR="00395678" w:rsidRPr="00395678" w:rsidRDefault="00395678" w:rsidP="00395678">
      <w:pPr>
        <w:pStyle w:val="BodyText"/>
        <w:numPr>
          <w:ilvl w:val="3"/>
          <w:numId w:val="30"/>
        </w:numPr>
        <w:rPr>
          <w:i/>
          <w:sz w:val="20"/>
          <w:szCs w:val="20"/>
        </w:rPr>
      </w:pPr>
      <w:r w:rsidRPr="00395678">
        <w:rPr>
          <w:i/>
          <w:sz w:val="20"/>
          <w:szCs w:val="20"/>
        </w:rPr>
        <w:t>UE scheduling opportunity for both DL and UL</w:t>
      </w:r>
    </w:p>
    <w:p w:rsidR="00395678" w:rsidRDefault="00395678" w:rsidP="00395678">
      <w:pPr>
        <w:pStyle w:val="BodyText"/>
        <w:numPr>
          <w:ilvl w:val="4"/>
          <w:numId w:val="30"/>
        </w:numPr>
        <w:rPr>
          <w:i/>
          <w:sz w:val="20"/>
          <w:szCs w:val="20"/>
        </w:rPr>
      </w:pPr>
      <w:r w:rsidRPr="00395678">
        <w:rPr>
          <w:i/>
          <w:sz w:val="20"/>
          <w:szCs w:val="20"/>
        </w:rPr>
        <w:t>It can be equivalent to UE power consumption and/or DL/UL throughput loss due to configured gap, including both measurement gap and small gap</w:t>
      </w:r>
    </w:p>
    <w:p w:rsidR="00173EAF" w:rsidRPr="00173EAF" w:rsidRDefault="00173EAF" w:rsidP="00173EAF">
      <w:pPr>
        <w:pStyle w:val="BodyText"/>
        <w:ind w:left="1080"/>
        <w:rPr>
          <w:i/>
          <w:sz w:val="20"/>
          <w:szCs w:val="20"/>
        </w:rPr>
      </w:pPr>
    </w:p>
    <w:p w:rsidR="00CE11EA" w:rsidRPr="00234C80" w:rsidRDefault="0097110C" w:rsidP="00C1206D">
      <w:pPr>
        <w:pStyle w:val="BodyText"/>
        <w:rPr>
          <w:sz w:val="20"/>
          <w:szCs w:val="20"/>
        </w:rPr>
      </w:pPr>
      <w:r>
        <w:rPr>
          <w:sz w:val="20"/>
          <w:szCs w:val="20"/>
          <w:lang w:val="en-GB"/>
        </w:rPr>
        <w:t xml:space="preserve">In this paper, we </w:t>
      </w:r>
      <w:r w:rsidR="00BE7A53">
        <w:rPr>
          <w:sz w:val="20"/>
          <w:szCs w:val="20"/>
          <w:lang w:val="en-GB"/>
        </w:rPr>
        <w:t xml:space="preserve">continue the </w:t>
      </w:r>
      <w:r w:rsidR="00234C80">
        <w:rPr>
          <w:sz w:val="20"/>
          <w:szCs w:val="20"/>
          <w:lang w:val="en-GB"/>
        </w:rPr>
        <w:t>discuss</w:t>
      </w:r>
      <w:r w:rsidR="00BE7A53">
        <w:rPr>
          <w:sz w:val="20"/>
          <w:szCs w:val="20"/>
          <w:lang w:val="en-GB"/>
        </w:rPr>
        <w:t xml:space="preserve">ion of </w:t>
      </w:r>
      <w:r w:rsidR="008F6072">
        <w:rPr>
          <w:sz w:val="20"/>
          <w:szCs w:val="20"/>
          <w:lang w:val="en-GB"/>
        </w:rPr>
        <w:t xml:space="preserve">measurement gap enhancements, with </w:t>
      </w:r>
      <w:r w:rsidR="00EC77D5">
        <w:rPr>
          <w:sz w:val="20"/>
          <w:szCs w:val="20"/>
          <w:lang w:val="en-GB"/>
        </w:rPr>
        <w:t>emphasis</w:t>
      </w:r>
      <w:r w:rsidR="008F6072">
        <w:rPr>
          <w:sz w:val="20"/>
          <w:szCs w:val="20"/>
          <w:lang w:val="en-GB"/>
        </w:rPr>
        <w:t xml:space="preserve"> on </w:t>
      </w:r>
      <w:r w:rsidR="008F6072" w:rsidRPr="008F6072">
        <w:rPr>
          <w:sz w:val="20"/>
          <w:szCs w:val="20"/>
          <w:lang w:val="en-GB"/>
        </w:rPr>
        <w:t>asynchronous LTE systems</w:t>
      </w:r>
      <w:r w:rsidR="008F6072">
        <w:rPr>
          <w:sz w:val="20"/>
          <w:szCs w:val="20"/>
          <w:lang w:val="en-GB"/>
        </w:rPr>
        <w:t>.</w:t>
      </w:r>
    </w:p>
    <w:p w:rsidR="0097110C" w:rsidRPr="00234C80" w:rsidRDefault="0097110C" w:rsidP="0097110C">
      <w:pPr>
        <w:pStyle w:val="BodyText"/>
        <w:rPr>
          <w:sz w:val="20"/>
          <w:szCs w:val="20"/>
        </w:rPr>
      </w:pPr>
    </w:p>
    <w:p w:rsidR="0097110C" w:rsidRDefault="00234C80" w:rsidP="0097110C">
      <w:pPr>
        <w:pStyle w:val="Heading1"/>
      </w:pPr>
      <w:r>
        <w:t>Discussion</w:t>
      </w:r>
    </w:p>
    <w:p w:rsidR="000B0C5E" w:rsidRDefault="008F6072" w:rsidP="000B0C5E">
      <w:pPr>
        <w:pStyle w:val="BodyText"/>
        <w:rPr>
          <w:bCs/>
          <w:sz w:val="20"/>
          <w:szCs w:val="20"/>
          <w:lang w:val="en-GB"/>
        </w:rPr>
      </w:pPr>
      <w:r>
        <w:rPr>
          <w:bCs/>
          <w:sz w:val="20"/>
          <w:szCs w:val="20"/>
          <w:lang w:val="en-GB"/>
        </w:rPr>
        <w:t>F</w:t>
      </w:r>
      <w:r w:rsidRPr="008F6072">
        <w:rPr>
          <w:bCs/>
          <w:sz w:val="20"/>
          <w:szCs w:val="20"/>
          <w:lang w:val="en-GB"/>
        </w:rPr>
        <w:t>or synchronous LTE networks, which includes TDD and synchronous FDD LTE systems</w:t>
      </w:r>
      <w:r>
        <w:rPr>
          <w:bCs/>
          <w:sz w:val="20"/>
          <w:szCs w:val="20"/>
          <w:lang w:val="en-GB"/>
        </w:rPr>
        <w:t xml:space="preserve">, it was clear that </w:t>
      </w:r>
      <w:r w:rsidR="00BE7A53">
        <w:rPr>
          <w:sz w:val="20"/>
          <w:szCs w:val="20"/>
          <w:lang w:val="en-GB"/>
        </w:rPr>
        <w:t xml:space="preserve">the measurement gap length </w:t>
      </w:r>
      <w:r w:rsidR="00B44947">
        <w:rPr>
          <w:sz w:val="20"/>
          <w:szCs w:val="20"/>
          <w:lang w:val="en-GB"/>
        </w:rPr>
        <w:t>can</w:t>
      </w:r>
      <w:r w:rsidR="008821C0">
        <w:rPr>
          <w:sz w:val="20"/>
          <w:szCs w:val="20"/>
          <w:lang w:val="en-GB"/>
        </w:rPr>
        <w:t xml:space="preserve"> be </w:t>
      </w:r>
      <w:r w:rsidR="000B0C5E">
        <w:rPr>
          <w:sz w:val="20"/>
          <w:szCs w:val="20"/>
          <w:lang w:val="en-GB"/>
        </w:rPr>
        <w:t>reduced</w:t>
      </w:r>
      <w:r w:rsidR="00B85028">
        <w:rPr>
          <w:sz w:val="20"/>
          <w:szCs w:val="20"/>
          <w:lang w:val="en-GB"/>
        </w:rPr>
        <w:t xml:space="preserve">, e.g., </w:t>
      </w:r>
      <w:r w:rsidR="00BE7A53">
        <w:rPr>
          <w:sz w:val="20"/>
          <w:szCs w:val="20"/>
          <w:lang w:val="en-GB"/>
        </w:rPr>
        <w:t>from current 6ms to 2ms</w:t>
      </w:r>
      <w:r>
        <w:rPr>
          <w:sz w:val="20"/>
          <w:szCs w:val="20"/>
          <w:lang w:val="en-GB"/>
        </w:rPr>
        <w:t xml:space="preserve"> [5</w:t>
      </w:r>
      <w:proofErr w:type="gramStart"/>
      <w:r>
        <w:rPr>
          <w:sz w:val="20"/>
          <w:szCs w:val="20"/>
          <w:lang w:val="en-GB"/>
        </w:rPr>
        <w:t>,6</w:t>
      </w:r>
      <w:proofErr w:type="gramEnd"/>
      <w:r>
        <w:rPr>
          <w:sz w:val="20"/>
          <w:szCs w:val="20"/>
          <w:lang w:val="en-GB"/>
        </w:rPr>
        <w:t>]</w:t>
      </w:r>
      <w:r>
        <w:rPr>
          <w:bCs/>
          <w:sz w:val="20"/>
          <w:szCs w:val="20"/>
          <w:lang w:val="en-GB"/>
        </w:rPr>
        <w:t xml:space="preserve">, </w:t>
      </w:r>
      <w:r w:rsidR="00B85028">
        <w:rPr>
          <w:bCs/>
          <w:sz w:val="20"/>
          <w:szCs w:val="20"/>
          <w:lang w:val="en-GB"/>
        </w:rPr>
        <w:t>due to</w:t>
      </w:r>
      <w:r>
        <w:rPr>
          <w:bCs/>
          <w:sz w:val="20"/>
          <w:szCs w:val="20"/>
          <w:lang w:val="en-GB"/>
        </w:rPr>
        <w:t xml:space="preserve"> </w:t>
      </w:r>
      <w:r w:rsidR="00DA6472">
        <w:rPr>
          <w:bCs/>
          <w:sz w:val="20"/>
          <w:szCs w:val="20"/>
        </w:rPr>
        <w:t xml:space="preserve">all cells </w:t>
      </w:r>
      <w:r w:rsidR="008821C0">
        <w:rPr>
          <w:bCs/>
          <w:sz w:val="20"/>
          <w:szCs w:val="20"/>
        </w:rPr>
        <w:t xml:space="preserve">sends the </w:t>
      </w:r>
      <w:r w:rsidR="008821C0" w:rsidRPr="008821C0">
        <w:rPr>
          <w:bCs/>
          <w:sz w:val="20"/>
          <w:szCs w:val="20"/>
          <w:lang w:val="en-GB"/>
        </w:rPr>
        <w:t xml:space="preserve">PSS/SSS </w:t>
      </w:r>
      <w:r w:rsidR="008821C0">
        <w:rPr>
          <w:bCs/>
          <w:sz w:val="20"/>
          <w:szCs w:val="20"/>
          <w:lang w:val="en-GB"/>
        </w:rPr>
        <w:t>symbols synchronously</w:t>
      </w:r>
      <w:r w:rsidR="00BE7A53">
        <w:rPr>
          <w:bCs/>
          <w:sz w:val="20"/>
          <w:szCs w:val="20"/>
        </w:rPr>
        <w:t>, and</w:t>
      </w:r>
      <w:r w:rsidR="00B44947">
        <w:rPr>
          <w:bCs/>
          <w:sz w:val="20"/>
          <w:szCs w:val="20"/>
        </w:rPr>
        <w:t xml:space="preserve"> </w:t>
      </w:r>
      <w:r w:rsidR="008821C0">
        <w:rPr>
          <w:bCs/>
          <w:sz w:val="20"/>
          <w:szCs w:val="20"/>
        </w:rPr>
        <w:t xml:space="preserve">a </w:t>
      </w:r>
      <w:r w:rsidR="00BE7A53" w:rsidRPr="00BE7A53">
        <w:rPr>
          <w:bCs/>
          <w:sz w:val="20"/>
          <w:szCs w:val="20"/>
          <w:lang w:val="en-GB"/>
        </w:rPr>
        <w:t>UE</w:t>
      </w:r>
      <w:r w:rsidR="00DA6472">
        <w:rPr>
          <w:bCs/>
          <w:sz w:val="20"/>
          <w:szCs w:val="20"/>
          <w:lang w:val="en-GB"/>
        </w:rPr>
        <w:t xml:space="preserve"> </w:t>
      </w:r>
      <w:r w:rsidR="00BE7A53">
        <w:rPr>
          <w:bCs/>
          <w:sz w:val="20"/>
          <w:szCs w:val="20"/>
          <w:lang w:val="en-GB"/>
        </w:rPr>
        <w:t xml:space="preserve">knows </w:t>
      </w:r>
      <w:r w:rsidR="008821C0">
        <w:rPr>
          <w:bCs/>
          <w:sz w:val="20"/>
          <w:szCs w:val="20"/>
          <w:lang w:val="en-GB"/>
        </w:rPr>
        <w:t xml:space="preserve">exactly </w:t>
      </w:r>
      <w:r w:rsidR="00BE7A53">
        <w:rPr>
          <w:bCs/>
          <w:sz w:val="20"/>
          <w:szCs w:val="20"/>
          <w:lang w:val="en-GB"/>
        </w:rPr>
        <w:t xml:space="preserve">when </w:t>
      </w:r>
      <w:r w:rsidR="00BE7A53" w:rsidRPr="00BE7A53">
        <w:rPr>
          <w:bCs/>
          <w:sz w:val="20"/>
          <w:szCs w:val="20"/>
          <w:lang w:val="en-GB"/>
        </w:rPr>
        <w:t xml:space="preserve">the PSS/SSS </w:t>
      </w:r>
      <w:r w:rsidR="008821C0">
        <w:rPr>
          <w:bCs/>
          <w:sz w:val="20"/>
          <w:szCs w:val="20"/>
          <w:lang w:val="en-GB"/>
        </w:rPr>
        <w:t xml:space="preserve">symbols </w:t>
      </w:r>
      <w:r w:rsidR="00BE7A53">
        <w:rPr>
          <w:bCs/>
          <w:sz w:val="20"/>
          <w:szCs w:val="20"/>
          <w:lang w:val="en-GB"/>
        </w:rPr>
        <w:t xml:space="preserve">from the cells </w:t>
      </w:r>
      <w:r w:rsidR="008821C0">
        <w:rPr>
          <w:bCs/>
          <w:sz w:val="20"/>
          <w:szCs w:val="20"/>
          <w:lang w:val="en-GB"/>
        </w:rPr>
        <w:t>are transmitted.</w:t>
      </w:r>
      <w:r>
        <w:rPr>
          <w:bCs/>
          <w:sz w:val="20"/>
          <w:szCs w:val="20"/>
          <w:lang w:val="en-GB"/>
        </w:rPr>
        <w:t xml:space="preserve"> </w:t>
      </w:r>
      <w:bookmarkStart w:id="2" w:name="_Toc409103717"/>
    </w:p>
    <w:p w:rsidR="000B0C5E" w:rsidRDefault="000B0C5E" w:rsidP="000B0C5E">
      <w:pPr>
        <w:pStyle w:val="BodyText"/>
        <w:rPr>
          <w:bCs/>
          <w:sz w:val="20"/>
          <w:szCs w:val="20"/>
          <w:lang w:val="en-GB"/>
        </w:rPr>
      </w:pPr>
    </w:p>
    <w:p w:rsidR="000B0C5E" w:rsidRDefault="006022CF" w:rsidP="006022CF">
      <w:pPr>
        <w:pStyle w:val="BodyText"/>
        <w:rPr>
          <w:sz w:val="20"/>
          <w:szCs w:val="20"/>
        </w:rPr>
      </w:pPr>
      <w:r w:rsidRPr="000B0C5E">
        <w:rPr>
          <w:sz w:val="20"/>
          <w:szCs w:val="20"/>
        </w:rPr>
        <w:t>For an asynchronous LTE system, the radio sub-frames of</w:t>
      </w:r>
      <w:r w:rsidR="000B0C5E">
        <w:rPr>
          <w:sz w:val="20"/>
          <w:szCs w:val="20"/>
        </w:rPr>
        <w:t xml:space="preserve"> the cells are not synchronized with the maximum difference between subframes being 0.5ms. In addition, </w:t>
      </w:r>
      <w:r w:rsidRPr="000B0C5E">
        <w:rPr>
          <w:sz w:val="20"/>
          <w:szCs w:val="20"/>
        </w:rPr>
        <w:t xml:space="preserve">the transmissions of PSS/SSS subframes from the cells are </w:t>
      </w:r>
      <w:r w:rsidR="00DA6472" w:rsidRPr="000B0C5E">
        <w:rPr>
          <w:sz w:val="20"/>
          <w:szCs w:val="20"/>
        </w:rPr>
        <w:t xml:space="preserve">also </w:t>
      </w:r>
      <w:r w:rsidRPr="000B0C5E">
        <w:rPr>
          <w:sz w:val="20"/>
          <w:szCs w:val="20"/>
        </w:rPr>
        <w:t>not coordinated</w:t>
      </w:r>
      <w:r w:rsidR="000B0C5E">
        <w:rPr>
          <w:sz w:val="20"/>
          <w:szCs w:val="20"/>
        </w:rPr>
        <w:t xml:space="preserve">, which results in the maximum difference </w:t>
      </w:r>
      <w:r w:rsidR="000B0C5E">
        <w:rPr>
          <w:sz w:val="20"/>
          <w:szCs w:val="20"/>
          <w:lang w:val="en-GB"/>
        </w:rPr>
        <w:t>2.5ms</w:t>
      </w:r>
      <w:r w:rsidR="000B0C5E">
        <w:rPr>
          <w:sz w:val="20"/>
          <w:szCs w:val="20"/>
        </w:rPr>
        <w:t xml:space="preserve"> between </w:t>
      </w:r>
      <w:r w:rsidR="000B0C5E" w:rsidRPr="000B0C5E">
        <w:rPr>
          <w:sz w:val="20"/>
          <w:szCs w:val="20"/>
          <w:lang w:val="en-GB"/>
        </w:rPr>
        <w:t>PSS/SSS subframes</w:t>
      </w:r>
      <w:r w:rsidR="000B0C5E">
        <w:rPr>
          <w:sz w:val="20"/>
          <w:szCs w:val="20"/>
          <w:lang w:val="en-GB"/>
        </w:rPr>
        <w:t xml:space="preserve"> </w:t>
      </w:r>
      <w:r w:rsidR="000B0C5E" w:rsidRPr="000B0C5E">
        <w:rPr>
          <w:bCs/>
          <w:sz w:val="20"/>
          <w:szCs w:val="20"/>
          <w:lang w:val="en-GB"/>
        </w:rPr>
        <w:t xml:space="preserve">for </w:t>
      </w:r>
      <w:r w:rsidR="000B0C5E">
        <w:rPr>
          <w:bCs/>
          <w:sz w:val="20"/>
          <w:szCs w:val="20"/>
          <w:lang w:val="en-GB"/>
        </w:rPr>
        <w:t>any two</w:t>
      </w:r>
      <w:r w:rsidR="000B0C5E" w:rsidRPr="000B0C5E">
        <w:rPr>
          <w:bCs/>
          <w:sz w:val="20"/>
          <w:szCs w:val="20"/>
          <w:lang w:val="en-GB"/>
        </w:rPr>
        <w:t xml:space="preserve"> cells</w:t>
      </w:r>
      <w:r w:rsidRPr="000B0C5E">
        <w:rPr>
          <w:sz w:val="20"/>
          <w:szCs w:val="20"/>
        </w:rPr>
        <w:t>. Thus, 6ms measurement gap is required in order to make sure each measurement gap contains a transmitted PSS/SSS subframe for a</w:t>
      </w:r>
      <w:r w:rsidR="00DA6472" w:rsidRPr="000B0C5E">
        <w:rPr>
          <w:sz w:val="20"/>
          <w:szCs w:val="20"/>
        </w:rPr>
        <w:t>ny</w:t>
      </w:r>
      <w:r w:rsidRPr="000B0C5E">
        <w:rPr>
          <w:sz w:val="20"/>
          <w:szCs w:val="20"/>
        </w:rPr>
        <w:t xml:space="preserve"> cell</w:t>
      </w:r>
      <w:r w:rsidR="000B0C5E">
        <w:rPr>
          <w:sz w:val="20"/>
          <w:szCs w:val="20"/>
        </w:rPr>
        <w:t>s</w:t>
      </w:r>
      <w:r w:rsidRPr="000B0C5E">
        <w:rPr>
          <w:sz w:val="20"/>
          <w:szCs w:val="20"/>
        </w:rPr>
        <w:t xml:space="preserve"> that the UE performs the </w:t>
      </w:r>
      <w:r w:rsidR="00DA6472" w:rsidRPr="000B0C5E">
        <w:rPr>
          <w:sz w:val="20"/>
          <w:szCs w:val="20"/>
        </w:rPr>
        <w:t xml:space="preserve">inter-frequency </w:t>
      </w:r>
      <w:r w:rsidRPr="000B0C5E">
        <w:rPr>
          <w:sz w:val="20"/>
          <w:szCs w:val="20"/>
        </w:rPr>
        <w:t>measurement</w:t>
      </w:r>
      <w:r w:rsidR="00DA6472" w:rsidRPr="000B0C5E">
        <w:rPr>
          <w:sz w:val="20"/>
          <w:szCs w:val="20"/>
        </w:rPr>
        <w:t>s and cell identification</w:t>
      </w:r>
      <w:r w:rsidRPr="000B0C5E">
        <w:rPr>
          <w:sz w:val="20"/>
          <w:szCs w:val="20"/>
        </w:rPr>
        <w:t>.</w:t>
      </w:r>
    </w:p>
    <w:p w:rsidR="000B0C5E" w:rsidRDefault="000B0C5E" w:rsidP="006022CF">
      <w:pPr>
        <w:pStyle w:val="BodyText"/>
        <w:rPr>
          <w:sz w:val="20"/>
          <w:szCs w:val="20"/>
        </w:rPr>
      </w:pPr>
    </w:p>
    <w:p w:rsidR="006022CF" w:rsidRDefault="000B0C5E" w:rsidP="006022CF">
      <w:pPr>
        <w:pStyle w:val="BodyText"/>
        <w:rPr>
          <w:bCs/>
          <w:sz w:val="20"/>
          <w:szCs w:val="20"/>
          <w:lang w:val="en-GB"/>
        </w:rPr>
      </w:pPr>
      <w:r>
        <w:rPr>
          <w:bCs/>
          <w:sz w:val="20"/>
          <w:szCs w:val="20"/>
        </w:rPr>
        <w:t xml:space="preserve">In [1], it </w:t>
      </w:r>
      <w:r w:rsidR="00130DB2">
        <w:rPr>
          <w:bCs/>
          <w:sz w:val="20"/>
          <w:szCs w:val="20"/>
        </w:rPr>
        <w:t xml:space="preserve">was proposed </w:t>
      </w:r>
      <w:r>
        <w:rPr>
          <w:bCs/>
          <w:sz w:val="20"/>
          <w:szCs w:val="20"/>
        </w:rPr>
        <w:t xml:space="preserve">to </w:t>
      </w:r>
      <w:r w:rsidR="006022CF" w:rsidRPr="006022CF">
        <w:rPr>
          <w:bCs/>
          <w:sz w:val="20"/>
          <w:szCs w:val="20"/>
        </w:rPr>
        <w:t>reduc</w:t>
      </w:r>
      <w:r>
        <w:rPr>
          <w:bCs/>
          <w:sz w:val="20"/>
          <w:szCs w:val="20"/>
        </w:rPr>
        <w:t xml:space="preserve">e </w:t>
      </w:r>
      <w:r w:rsidR="006022CF" w:rsidRPr="006022CF">
        <w:rPr>
          <w:bCs/>
          <w:sz w:val="20"/>
          <w:szCs w:val="20"/>
        </w:rPr>
        <w:t xml:space="preserve">the measurement gap length for asynchronous LTE networks, </w:t>
      </w:r>
      <w:r>
        <w:rPr>
          <w:bCs/>
          <w:sz w:val="20"/>
          <w:szCs w:val="20"/>
        </w:rPr>
        <w:t xml:space="preserve">by the coordinated transmission of the </w:t>
      </w:r>
      <w:r w:rsidRPr="000B0C5E">
        <w:rPr>
          <w:bCs/>
          <w:sz w:val="20"/>
          <w:szCs w:val="20"/>
          <w:lang w:val="en-GB"/>
        </w:rPr>
        <w:t xml:space="preserve">PSS/SSS subframes </w:t>
      </w:r>
      <w:r>
        <w:rPr>
          <w:bCs/>
          <w:sz w:val="20"/>
          <w:szCs w:val="20"/>
          <w:lang w:val="en-GB"/>
        </w:rPr>
        <w:t xml:space="preserve">for </w:t>
      </w:r>
      <w:r w:rsidRPr="000B0C5E">
        <w:rPr>
          <w:bCs/>
          <w:sz w:val="20"/>
          <w:szCs w:val="20"/>
          <w:lang w:val="en-GB"/>
        </w:rPr>
        <w:t xml:space="preserve">the cells </w:t>
      </w:r>
      <w:r>
        <w:rPr>
          <w:bCs/>
          <w:sz w:val="20"/>
          <w:szCs w:val="20"/>
          <w:lang w:val="en-GB"/>
        </w:rPr>
        <w:t xml:space="preserve">in an asynchronous LTE system. </w:t>
      </w:r>
    </w:p>
    <w:p w:rsidR="000B0C5E" w:rsidRPr="006022CF" w:rsidRDefault="000B0C5E" w:rsidP="006022CF">
      <w:pPr>
        <w:pStyle w:val="BodyText"/>
        <w:rPr>
          <w:bCs/>
          <w:sz w:val="20"/>
          <w:szCs w:val="20"/>
        </w:rPr>
      </w:pPr>
    </w:p>
    <w:p w:rsidR="006022CF" w:rsidRDefault="006022CF" w:rsidP="006022CF">
      <w:pPr>
        <w:pStyle w:val="BodyText"/>
        <w:numPr>
          <w:ilvl w:val="0"/>
          <w:numId w:val="25"/>
        </w:numPr>
        <w:rPr>
          <w:bCs/>
          <w:sz w:val="20"/>
          <w:szCs w:val="20"/>
        </w:rPr>
      </w:pPr>
      <w:r w:rsidRPr="006022CF">
        <w:rPr>
          <w:bCs/>
          <w:sz w:val="20"/>
          <w:szCs w:val="20"/>
        </w:rPr>
        <w:t xml:space="preserve">Coordination of the transmission of the PSS/SSS subframes among neighboring cells for asynchronous LTE networks. The purpose of the coordinated PSS/SSS transmission is to </w:t>
      </w:r>
      <w:r w:rsidR="00DA6472">
        <w:rPr>
          <w:bCs/>
          <w:sz w:val="20"/>
          <w:szCs w:val="20"/>
        </w:rPr>
        <w:t>make</w:t>
      </w:r>
      <w:r w:rsidRPr="006022CF">
        <w:rPr>
          <w:bCs/>
          <w:sz w:val="20"/>
          <w:szCs w:val="20"/>
        </w:rPr>
        <w:t xml:space="preserve"> the maximum transmission time differences </w:t>
      </w:r>
      <w:r w:rsidR="000B0C5E">
        <w:rPr>
          <w:bCs/>
          <w:sz w:val="20"/>
          <w:szCs w:val="20"/>
        </w:rPr>
        <w:t xml:space="preserve">of 1ms between </w:t>
      </w:r>
      <w:r w:rsidRPr="006022CF">
        <w:rPr>
          <w:bCs/>
          <w:sz w:val="20"/>
          <w:szCs w:val="20"/>
        </w:rPr>
        <w:t xml:space="preserve">the PSS/SSS subframes for </w:t>
      </w:r>
      <w:r w:rsidR="000B0C5E">
        <w:rPr>
          <w:bCs/>
          <w:sz w:val="20"/>
          <w:szCs w:val="20"/>
        </w:rPr>
        <w:t>any two</w:t>
      </w:r>
      <w:r w:rsidRPr="006022CF">
        <w:rPr>
          <w:bCs/>
          <w:sz w:val="20"/>
          <w:szCs w:val="20"/>
        </w:rPr>
        <w:t xml:space="preserve"> cells. </w:t>
      </w:r>
    </w:p>
    <w:p w:rsidR="000B0C5E" w:rsidRPr="006022CF" w:rsidRDefault="000B0C5E" w:rsidP="000B0C5E">
      <w:pPr>
        <w:pStyle w:val="BodyText"/>
        <w:ind w:left="720"/>
        <w:rPr>
          <w:bCs/>
          <w:sz w:val="20"/>
          <w:szCs w:val="20"/>
        </w:rPr>
      </w:pPr>
    </w:p>
    <w:p w:rsidR="006022CF" w:rsidRPr="006022CF" w:rsidRDefault="00DA6472" w:rsidP="006022CF">
      <w:pPr>
        <w:pStyle w:val="BodyText"/>
        <w:numPr>
          <w:ilvl w:val="0"/>
          <w:numId w:val="25"/>
        </w:numPr>
        <w:rPr>
          <w:bCs/>
          <w:sz w:val="20"/>
          <w:szCs w:val="20"/>
        </w:rPr>
      </w:pPr>
      <w:r>
        <w:rPr>
          <w:bCs/>
          <w:sz w:val="20"/>
          <w:szCs w:val="20"/>
        </w:rPr>
        <w:t>Based on</w:t>
      </w:r>
      <w:r w:rsidR="006022CF" w:rsidRPr="006022CF">
        <w:rPr>
          <w:bCs/>
          <w:sz w:val="20"/>
          <w:szCs w:val="20"/>
        </w:rPr>
        <w:t xml:space="preserve"> the coordinated PSS/SSS transmission, a new measurement gap pattern with 3ms is proposed. </w:t>
      </w:r>
      <w:r>
        <w:rPr>
          <w:bCs/>
          <w:sz w:val="20"/>
          <w:szCs w:val="20"/>
        </w:rPr>
        <w:t xml:space="preserve">Thanks to </w:t>
      </w:r>
      <w:r w:rsidR="006022CF" w:rsidRPr="006022CF">
        <w:rPr>
          <w:bCs/>
          <w:sz w:val="20"/>
          <w:szCs w:val="20"/>
        </w:rPr>
        <w:t>the coordin</w:t>
      </w:r>
      <w:r>
        <w:rPr>
          <w:bCs/>
          <w:sz w:val="20"/>
          <w:szCs w:val="20"/>
        </w:rPr>
        <w:t>ated PSS/SSS transmission, it becomes</w:t>
      </w:r>
      <w:r w:rsidR="006022CF" w:rsidRPr="006022CF">
        <w:rPr>
          <w:bCs/>
          <w:sz w:val="20"/>
          <w:szCs w:val="20"/>
        </w:rPr>
        <w:t xml:space="preserve"> feasible to </w:t>
      </w:r>
      <w:r>
        <w:rPr>
          <w:bCs/>
          <w:sz w:val="20"/>
          <w:szCs w:val="20"/>
        </w:rPr>
        <w:t>use 3ms measurement gap, which guarantees catching</w:t>
      </w:r>
      <w:r w:rsidR="006022CF" w:rsidRPr="006022CF">
        <w:rPr>
          <w:bCs/>
          <w:sz w:val="20"/>
          <w:szCs w:val="20"/>
        </w:rPr>
        <w:t xml:space="preserve"> </w:t>
      </w:r>
      <w:r>
        <w:rPr>
          <w:bCs/>
          <w:sz w:val="20"/>
          <w:szCs w:val="20"/>
        </w:rPr>
        <w:t xml:space="preserve">a </w:t>
      </w:r>
      <w:r w:rsidR="006022CF" w:rsidRPr="006022CF">
        <w:rPr>
          <w:bCs/>
          <w:sz w:val="20"/>
          <w:szCs w:val="20"/>
        </w:rPr>
        <w:t xml:space="preserve">transmitted PSS/SSS subframe for any cell that the UE intends to perform the cell identification and </w:t>
      </w:r>
      <w:r w:rsidRPr="00DA6472">
        <w:rPr>
          <w:bCs/>
          <w:sz w:val="20"/>
          <w:szCs w:val="20"/>
          <w:lang w:val="en-GB"/>
        </w:rPr>
        <w:t xml:space="preserve">inter-frequency </w:t>
      </w:r>
      <w:r w:rsidR="006022CF" w:rsidRPr="006022CF">
        <w:rPr>
          <w:bCs/>
          <w:sz w:val="20"/>
          <w:szCs w:val="20"/>
        </w:rPr>
        <w:t>measurement</w:t>
      </w:r>
      <w:r>
        <w:rPr>
          <w:bCs/>
          <w:sz w:val="20"/>
          <w:szCs w:val="20"/>
        </w:rPr>
        <w:t>s</w:t>
      </w:r>
      <w:r w:rsidR="006022CF" w:rsidRPr="006022CF">
        <w:rPr>
          <w:bCs/>
          <w:sz w:val="20"/>
          <w:szCs w:val="20"/>
        </w:rPr>
        <w:t>.</w:t>
      </w:r>
    </w:p>
    <w:p w:rsidR="006022CF" w:rsidRPr="00DA6472" w:rsidRDefault="006022CF" w:rsidP="00C83232">
      <w:pPr>
        <w:pStyle w:val="BodyText"/>
        <w:rPr>
          <w:bCs/>
          <w:sz w:val="20"/>
          <w:szCs w:val="20"/>
        </w:rPr>
      </w:pPr>
    </w:p>
    <w:p w:rsidR="000B0C5E" w:rsidRDefault="000B0C5E" w:rsidP="00C83232">
      <w:pPr>
        <w:pStyle w:val="BodyText"/>
        <w:rPr>
          <w:bCs/>
          <w:sz w:val="20"/>
          <w:szCs w:val="20"/>
          <w:lang w:val="en-GB"/>
        </w:rPr>
      </w:pPr>
      <w:r>
        <w:rPr>
          <w:bCs/>
          <w:sz w:val="20"/>
          <w:szCs w:val="20"/>
          <w:lang w:val="en-GB"/>
        </w:rPr>
        <w:lastRenderedPageBreak/>
        <w:t xml:space="preserve">A method of coordinating the </w:t>
      </w:r>
      <w:r w:rsidRPr="000B0C5E">
        <w:rPr>
          <w:bCs/>
          <w:sz w:val="20"/>
          <w:szCs w:val="20"/>
          <w:lang w:val="en-GB"/>
        </w:rPr>
        <w:t>PSS/SSS transmission</w:t>
      </w:r>
      <w:r>
        <w:rPr>
          <w:bCs/>
          <w:sz w:val="20"/>
          <w:szCs w:val="20"/>
          <w:lang w:val="en-GB"/>
        </w:rPr>
        <w:t xml:space="preserve"> was also proposed in [1] </w:t>
      </w:r>
      <w:r w:rsidR="00DA6472">
        <w:rPr>
          <w:bCs/>
          <w:sz w:val="20"/>
          <w:szCs w:val="20"/>
          <w:lang w:val="en-GB"/>
        </w:rPr>
        <w:t xml:space="preserve">through </w:t>
      </w:r>
      <w:r w:rsidR="006022CF" w:rsidRPr="006022CF">
        <w:rPr>
          <w:bCs/>
          <w:sz w:val="20"/>
          <w:szCs w:val="20"/>
          <w:lang w:val="en-GB"/>
        </w:rPr>
        <w:t xml:space="preserve">message exchanges between the cells </w:t>
      </w:r>
      <w:r w:rsidR="00DA6472">
        <w:rPr>
          <w:bCs/>
          <w:sz w:val="20"/>
          <w:szCs w:val="20"/>
          <w:lang w:val="en-GB"/>
        </w:rPr>
        <w:t>with</w:t>
      </w:r>
      <w:r w:rsidR="006022CF" w:rsidRPr="006022CF">
        <w:rPr>
          <w:bCs/>
          <w:sz w:val="20"/>
          <w:szCs w:val="20"/>
          <w:lang w:val="en-GB"/>
        </w:rPr>
        <w:t xml:space="preserve"> X2A</w:t>
      </w:r>
      <w:r w:rsidR="00201E09">
        <w:rPr>
          <w:bCs/>
          <w:sz w:val="20"/>
          <w:szCs w:val="20"/>
          <w:lang w:val="en-GB"/>
        </w:rPr>
        <w:t xml:space="preserve">P interface [3GPP TS 36.423], where a </w:t>
      </w:r>
      <w:r w:rsidR="006022CF" w:rsidRPr="006022CF">
        <w:rPr>
          <w:bCs/>
          <w:sz w:val="20"/>
          <w:szCs w:val="20"/>
          <w:lang w:val="en-GB"/>
        </w:rPr>
        <w:t xml:space="preserve">new notification message </w:t>
      </w:r>
      <w:r w:rsidR="00E27468">
        <w:rPr>
          <w:bCs/>
          <w:sz w:val="20"/>
          <w:szCs w:val="20"/>
          <w:lang w:val="en-GB"/>
        </w:rPr>
        <w:t>may</w:t>
      </w:r>
      <w:r w:rsidR="00DA6472">
        <w:rPr>
          <w:bCs/>
          <w:sz w:val="20"/>
          <w:szCs w:val="20"/>
          <w:lang w:val="en-GB"/>
        </w:rPr>
        <w:t xml:space="preserve"> </w:t>
      </w:r>
      <w:r w:rsidR="006022CF" w:rsidRPr="006022CF">
        <w:rPr>
          <w:bCs/>
          <w:sz w:val="20"/>
          <w:szCs w:val="20"/>
          <w:lang w:val="en-GB"/>
        </w:rPr>
        <w:t xml:space="preserve">be </w:t>
      </w:r>
      <w:r w:rsidR="00201E09">
        <w:rPr>
          <w:bCs/>
          <w:sz w:val="20"/>
          <w:szCs w:val="20"/>
          <w:lang w:val="en-GB"/>
        </w:rPr>
        <w:t>introduced</w:t>
      </w:r>
      <w:r w:rsidR="006022CF" w:rsidRPr="006022CF">
        <w:rPr>
          <w:bCs/>
          <w:sz w:val="20"/>
          <w:szCs w:val="20"/>
          <w:lang w:val="en-GB"/>
        </w:rPr>
        <w:t xml:space="preserve"> into X2AP interface</w:t>
      </w:r>
      <w:r w:rsidR="00DA6472">
        <w:rPr>
          <w:bCs/>
          <w:sz w:val="20"/>
          <w:szCs w:val="20"/>
          <w:lang w:val="en-GB"/>
        </w:rPr>
        <w:t xml:space="preserve"> </w:t>
      </w:r>
      <w:r w:rsidR="00201E09">
        <w:rPr>
          <w:bCs/>
          <w:sz w:val="20"/>
          <w:szCs w:val="20"/>
          <w:lang w:val="en-GB"/>
        </w:rPr>
        <w:t xml:space="preserve">standard </w:t>
      </w:r>
      <w:r w:rsidR="00DA6472">
        <w:rPr>
          <w:bCs/>
          <w:sz w:val="20"/>
          <w:szCs w:val="20"/>
          <w:lang w:val="en-GB"/>
        </w:rPr>
        <w:t>for this purpose</w:t>
      </w:r>
      <w:r w:rsidR="006022CF" w:rsidRPr="006022CF">
        <w:rPr>
          <w:bCs/>
          <w:sz w:val="20"/>
          <w:szCs w:val="20"/>
          <w:lang w:val="en-GB"/>
        </w:rPr>
        <w:t xml:space="preserve">. When </w:t>
      </w:r>
      <w:r w:rsidR="00DA6472">
        <w:rPr>
          <w:bCs/>
          <w:sz w:val="20"/>
          <w:szCs w:val="20"/>
          <w:lang w:val="en-GB"/>
        </w:rPr>
        <w:t>an unsynchronized LTE</w:t>
      </w:r>
      <w:r w:rsidR="006022CF" w:rsidRPr="006022CF">
        <w:rPr>
          <w:bCs/>
          <w:sz w:val="20"/>
          <w:szCs w:val="20"/>
          <w:lang w:val="en-GB"/>
        </w:rPr>
        <w:t xml:space="preserve"> network wants to coordinate the transmission of the PSS/SSS subframes for all cells</w:t>
      </w:r>
      <w:r w:rsidR="00DA6472">
        <w:rPr>
          <w:bCs/>
          <w:sz w:val="20"/>
          <w:szCs w:val="20"/>
          <w:lang w:val="en-GB"/>
        </w:rPr>
        <w:t xml:space="preserve"> in a service area, it can let one</w:t>
      </w:r>
      <w:r w:rsidR="006022CF" w:rsidRPr="006022CF">
        <w:rPr>
          <w:bCs/>
          <w:sz w:val="20"/>
          <w:szCs w:val="20"/>
          <w:lang w:val="en-GB"/>
        </w:rPr>
        <w:t xml:space="preserve"> cell </w:t>
      </w:r>
      <w:r w:rsidR="00DA6472">
        <w:rPr>
          <w:bCs/>
          <w:sz w:val="20"/>
          <w:szCs w:val="20"/>
          <w:lang w:val="en-GB"/>
        </w:rPr>
        <w:t xml:space="preserve">(or more cells) </w:t>
      </w:r>
      <w:r w:rsidR="006022CF" w:rsidRPr="006022CF">
        <w:rPr>
          <w:bCs/>
          <w:sz w:val="20"/>
          <w:szCs w:val="20"/>
          <w:lang w:val="en-GB"/>
        </w:rPr>
        <w:t xml:space="preserve">to send the notification message </w:t>
      </w:r>
      <w:r w:rsidR="00DA6472">
        <w:rPr>
          <w:bCs/>
          <w:sz w:val="20"/>
          <w:szCs w:val="20"/>
          <w:lang w:val="en-GB"/>
        </w:rPr>
        <w:t xml:space="preserve">for </w:t>
      </w:r>
      <w:r w:rsidR="00DA6472" w:rsidRPr="00DA6472">
        <w:rPr>
          <w:bCs/>
          <w:sz w:val="20"/>
          <w:szCs w:val="20"/>
          <w:lang w:val="en-GB"/>
        </w:rPr>
        <w:t xml:space="preserve">coordinated PSS/SSS transmission </w:t>
      </w:r>
      <w:r w:rsidR="006022CF" w:rsidRPr="006022CF">
        <w:rPr>
          <w:bCs/>
          <w:sz w:val="20"/>
          <w:szCs w:val="20"/>
          <w:lang w:val="en-GB"/>
        </w:rPr>
        <w:t>to all other cells in the area, requesting all receiving cells to adjust their transmission of the next PSS/SSS subframes to</w:t>
      </w:r>
      <w:r w:rsidR="00E27468">
        <w:rPr>
          <w:bCs/>
          <w:sz w:val="20"/>
          <w:szCs w:val="20"/>
          <w:lang w:val="en-GB"/>
        </w:rPr>
        <w:t xml:space="preserve"> a common reference time point.</w:t>
      </w:r>
    </w:p>
    <w:p w:rsidR="000B0C5E" w:rsidRDefault="000B0C5E" w:rsidP="00C83232">
      <w:pPr>
        <w:pStyle w:val="BodyText"/>
        <w:rPr>
          <w:bCs/>
          <w:sz w:val="20"/>
          <w:szCs w:val="20"/>
          <w:lang w:val="en-GB"/>
        </w:rPr>
      </w:pPr>
    </w:p>
    <w:p w:rsidR="006C5946" w:rsidRDefault="006C5946" w:rsidP="004D460D">
      <w:pPr>
        <w:rPr>
          <w:bCs/>
          <w:iCs/>
          <w:color w:val="000000"/>
        </w:rPr>
      </w:pPr>
      <w:r>
        <w:rPr>
          <w:bCs/>
          <w:color w:val="000000"/>
        </w:rPr>
        <w:t xml:space="preserve">There can be multiple methods for the coordinating of the PSS/SSS transmission. In general, although the RF transmission of the cells in an asynchronous system is not synchronized, the cells may still have the absolute time information, since the cells needs to have those information to support other LTE function, e.g., </w:t>
      </w:r>
      <w:proofErr w:type="gramStart"/>
      <w:r>
        <w:rPr>
          <w:bCs/>
          <w:color w:val="000000"/>
        </w:rPr>
        <w:t xml:space="preserve">sending  </w:t>
      </w:r>
      <w:proofErr w:type="spellStart"/>
      <w:r w:rsidRPr="006C5946">
        <w:rPr>
          <w:bCs/>
          <w:i/>
          <w:iCs/>
          <w:color w:val="000000"/>
        </w:rPr>
        <w:t>absoluteTimeInfo</w:t>
      </w:r>
      <w:proofErr w:type="spellEnd"/>
      <w:proofErr w:type="gramEnd"/>
      <w:r>
        <w:rPr>
          <w:bCs/>
          <w:i/>
          <w:iCs/>
          <w:color w:val="000000"/>
        </w:rPr>
        <w:t xml:space="preserve"> </w:t>
      </w:r>
      <w:r>
        <w:rPr>
          <w:bCs/>
          <w:iCs/>
          <w:color w:val="000000"/>
        </w:rPr>
        <w:t xml:space="preserve">to UEs. Therefore, all cells may coordinate their </w:t>
      </w:r>
      <w:r w:rsidRPr="006C5946">
        <w:rPr>
          <w:bCs/>
          <w:iCs/>
          <w:color w:val="000000"/>
        </w:rPr>
        <w:t xml:space="preserve">PSS/SSS </w:t>
      </w:r>
      <w:r>
        <w:rPr>
          <w:bCs/>
          <w:iCs/>
          <w:color w:val="000000"/>
        </w:rPr>
        <w:t xml:space="preserve">transmission with a reference time point without the use of the coordinating message. </w:t>
      </w:r>
    </w:p>
    <w:p w:rsidR="006C5946" w:rsidRDefault="006C5946" w:rsidP="004D460D">
      <w:pPr>
        <w:rPr>
          <w:bCs/>
          <w:i/>
          <w:iCs/>
          <w:color w:val="000000"/>
        </w:rPr>
      </w:pPr>
      <w:r>
        <w:rPr>
          <w:bCs/>
          <w:i/>
          <w:iCs/>
          <w:color w:val="000000"/>
        </w:rPr>
        <w:t xml:space="preserve">Observation 1: </w:t>
      </w:r>
      <w:r w:rsidRPr="006C5946">
        <w:rPr>
          <w:bCs/>
          <w:i/>
          <w:iCs/>
          <w:color w:val="000000"/>
        </w:rPr>
        <w:t>There can be multiple methods for the coordinating of the PSS/SSS transmission</w:t>
      </w:r>
      <w:r>
        <w:rPr>
          <w:bCs/>
          <w:i/>
          <w:iCs/>
          <w:color w:val="000000"/>
        </w:rPr>
        <w:t xml:space="preserve">. Using notification message is just one of the approaches. Another example is that, the cells in </w:t>
      </w:r>
      <w:r w:rsidRPr="006C5946">
        <w:rPr>
          <w:bCs/>
          <w:i/>
          <w:iCs/>
          <w:color w:val="000000"/>
        </w:rPr>
        <w:t>an asynchronous system</w:t>
      </w:r>
      <w:r>
        <w:rPr>
          <w:bCs/>
          <w:i/>
          <w:iCs/>
          <w:color w:val="000000"/>
        </w:rPr>
        <w:t xml:space="preserve"> may have the common time information in order to serve UEs with other LTE features, such as supporting the measurement logging feature, where </w:t>
      </w:r>
      <w:proofErr w:type="spellStart"/>
      <w:r w:rsidRPr="006C5946">
        <w:rPr>
          <w:bCs/>
          <w:i/>
          <w:iCs/>
          <w:color w:val="000000"/>
        </w:rPr>
        <w:t>absoluteTimeInfo</w:t>
      </w:r>
      <w:proofErr w:type="spellEnd"/>
      <w:r w:rsidRPr="006C5946">
        <w:rPr>
          <w:bCs/>
          <w:i/>
          <w:iCs/>
          <w:color w:val="000000"/>
        </w:rPr>
        <w:t xml:space="preserve"> </w:t>
      </w:r>
      <w:r>
        <w:rPr>
          <w:bCs/>
          <w:i/>
          <w:iCs/>
          <w:color w:val="000000"/>
        </w:rPr>
        <w:t xml:space="preserve">is needed to be sent </w:t>
      </w:r>
      <w:r w:rsidRPr="006C5946">
        <w:rPr>
          <w:bCs/>
          <w:i/>
          <w:iCs/>
          <w:color w:val="000000"/>
        </w:rPr>
        <w:t>to UEs</w:t>
      </w:r>
      <w:r>
        <w:rPr>
          <w:bCs/>
          <w:i/>
          <w:iCs/>
          <w:color w:val="000000"/>
        </w:rPr>
        <w:t xml:space="preserve">. In this case, there is no need to use the </w:t>
      </w:r>
      <w:r w:rsidRPr="006C5946">
        <w:rPr>
          <w:bCs/>
          <w:i/>
          <w:iCs/>
          <w:color w:val="000000"/>
        </w:rPr>
        <w:t>coordinating</w:t>
      </w:r>
      <w:r>
        <w:rPr>
          <w:bCs/>
          <w:i/>
          <w:iCs/>
          <w:color w:val="000000"/>
        </w:rPr>
        <w:t xml:space="preserve"> message, and the cells can simply coordinate the PSS/SSS transmission to the common time point by implementation. </w:t>
      </w:r>
    </w:p>
    <w:p w:rsidR="006C5946" w:rsidRDefault="006C5946" w:rsidP="004D460D">
      <w:pPr>
        <w:rPr>
          <w:bCs/>
          <w:iCs/>
          <w:color w:val="000000"/>
        </w:rPr>
      </w:pPr>
      <w:r>
        <w:rPr>
          <w:bCs/>
          <w:iCs/>
          <w:color w:val="000000"/>
        </w:rPr>
        <w:t xml:space="preserve">Note: The fundamental difference between the coordination of the PSS/SSS subframes in an asynchronous LTE system and a synchronous LTE system is that the latter requires precise radio subframe time </w:t>
      </w:r>
      <w:r w:rsidRPr="006C5946">
        <w:rPr>
          <w:bCs/>
          <w:iCs/>
          <w:color w:val="000000"/>
        </w:rPr>
        <w:t>synchro</w:t>
      </w:r>
      <w:r>
        <w:rPr>
          <w:bCs/>
          <w:iCs/>
          <w:color w:val="000000"/>
        </w:rPr>
        <w:t>nization between cells to micro-seconds level, while the former does not have such requirements.</w:t>
      </w:r>
    </w:p>
    <w:p w:rsidR="00B44947" w:rsidRPr="00201E09" w:rsidRDefault="006C5946" w:rsidP="006C5946">
      <w:pPr>
        <w:rPr>
          <w:bCs/>
        </w:rPr>
      </w:pPr>
      <w:r w:rsidRPr="006C5946">
        <w:rPr>
          <w:bCs/>
          <w:iCs/>
          <w:color w:val="000000"/>
        </w:rPr>
        <w:t>With the r</w:t>
      </w:r>
      <w:r w:rsidRPr="006C5946">
        <w:rPr>
          <w:bCs/>
          <w:iCs/>
          <w:color w:val="000000"/>
          <w:lang w:val="en-US"/>
        </w:rPr>
        <w:t xml:space="preserve">educed MGL with synchronized or coordinated PSS/SSS transmission, a common measurement gap formula can be used </w:t>
      </w:r>
      <w:r w:rsidR="00DA6472" w:rsidRPr="00201E09">
        <w:rPr>
          <w:bCs/>
        </w:rPr>
        <w:t xml:space="preserve">for </w:t>
      </w:r>
      <w:r>
        <w:rPr>
          <w:bCs/>
        </w:rPr>
        <w:t xml:space="preserve">both </w:t>
      </w:r>
      <w:r w:rsidR="00DA6472" w:rsidRPr="00201E09">
        <w:rPr>
          <w:bCs/>
        </w:rPr>
        <w:t>synchronous and asynchronous LTE system</w:t>
      </w:r>
      <w:r>
        <w:rPr>
          <w:bCs/>
        </w:rPr>
        <w:t>s</w:t>
      </w:r>
      <w:r w:rsidR="00572762">
        <w:rPr>
          <w:bCs/>
        </w:rPr>
        <w:t>, as proposed in [6]</w:t>
      </w:r>
      <w:r w:rsidR="00B44947" w:rsidRPr="00201E09">
        <w:rPr>
          <w:bCs/>
        </w:rPr>
        <w:t xml:space="preserve">: </w:t>
      </w:r>
    </w:p>
    <w:p w:rsidR="0046563D" w:rsidRPr="00572762" w:rsidRDefault="00B44947" w:rsidP="00B44947">
      <w:pPr>
        <w:pStyle w:val="BodyText"/>
        <w:numPr>
          <w:ilvl w:val="0"/>
          <w:numId w:val="22"/>
        </w:numPr>
        <w:rPr>
          <w:bCs/>
          <w:sz w:val="20"/>
          <w:szCs w:val="20"/>
          <w:lang w:val="en-GB"/>
        </w:rPr>
      </w:pPr>
      <w:r w:rsidRPr="00572762">
        <w:rPr>
          <w:bCs/>
          <w:sz w:val="20"/>
          <w:szCs w:val="20"/>
          <w:lang w:val="en-GB"/>
        </w:rPr>
        <w:t>Measurement gap period (MGP)=40*n, n={1, 2, ..., N}</w:t>
      </w:r>
      <w:r w:rsidR="0046563D" w:rsidRPr="00572762">
        <w:rPr>
          <w:bCs/>
          <w:sz w:val="20"/>
          <w:szCs w:val="20"/>
          <w:lang w:val="en-GB"/>
        </w:rPr>
        <w:t xml:space="preserve">, </w:t>
      </w:r>
      <w:r w:rsidRPr="00572762">
        <w:rPr>
          <w:bCs/>
          <w:sz w:val="20"/>
          <w:szCs w:val="20"/>
          <w:lang w:val="en-GB"/>
        </w:rPr>
        <w:t>where</w:t>
      </w:r>
    </w:p>
    <w:p w:rsidR="0046563D" w:rsidRPr="00572762" w:rsidRDefault="00B44947" w:rsidP="0046563D">
      <w:pPr>
        <w:pStyle w:val="BodyText"/>
        <w:numPr>
          <w:ilvl w:val="1"/>
          <w:numId w:val="22"/>
        </w:numPr>
        <w:rPr>
          <w:bCs/>
          <w:sz w:val="20"/>
          <w:szCs w:val="20"/>
          <w:lang w:val="en-GB"/>
        </w:rPr>
      </w:pPr>
      <w:r w:rsidRPr="00572762">
        <w:rPr>
          <w:bCs/>
          <w:sz w:val="20"/>
          <w:szCs w:val="20"/>
          <w:lang w:val="en-GB"/>
        </w:rPr>
        <w:t xml:space="preserve"> N={1,2} for existing MG pattern</w:t>
      </w:r>
      <w:r w:rsidR="0046563D" w:rsidRPr="00572762">
        <w:rPr>
          <w:bCs/>
          <w:sz w:val="20"/>
          <w:szCs w:val="20"/>
          <w:lang w:val="en-GB"/>
        </w:rPr>
        <w:t>s</w:t>
      </w:r>
    </w:p>
    <w:p w:rsidR="00B44947" w:rsidRPr="00572762" w:rsidRDefault="00B44947" w:rsidP="0046563D">
      <w:pPr>
        <w:pStyle w:val="BodyText"/>
        <w:numPr>
          <w:ilvl w:val="1"/>
          <w:numId w:val="22"/>
        </w:numPr>
        <w:rPr>
          <w:bCs/>
          <w:sz w:val="20"/>
          <w:szCs w:val="20"/>
          <w:lang w:val="en-GB"/>
        </w:rPr>
      </w:pPr>
      <w:r w:rsidRPr="00572762">
        <w:rPr>
          <w:bCs/>
          <w:sz w:val="20"/>
          <w:szCs w:val="20"/>
          <w:lang w:val="en-GB"/>
        </w:rPr>
        <w:t xml:space="preserve"> N</w:t>
      </w:r>
      <w:r w:rsidR="0046563D" w:rsidRPr="00572762">
        <w:rPr>
          <w:bCs/>
          <w:sz w:val="20"/>
          <w:szCs w:val="20"/>
          <w:lang w:val="en-GB"/>
        </w:rPr>
        <w:t>&gt; 2</w:t>
      </w:r>
      <w:r w:rsidRPr="00572762">
        <w:rPr>
          <w:bCs/>
          <w:sz w:val="20"/>
          <w:szCs w:val="20"/>
          <w:lang w:val="en-GB"/>
        </w:rPr>
        <w:t xml:space="preserve"> for enhanced new patterns</w:t>
      </w:r>
    </w:p>
    <w:p w:rsidR="0046563D" w:rsidRPr="00572762" w:rsidRDefault="00B44947" w:rsidP="00B44947">
      <w:pPr>
        <w:pStyle w:val="BodyText"/>
        <w:numPr>
          <w:ilvl w:val="0"/>
          <w:numId w:val="22"/>
        </w:numPr>
        <w:rPr>
          <w:bCs/>
          <w:sz w:val="20"/>
          <w:szCs w:val="20"/>
          <w:lang w:val="en-GB"/>
        </w:rPr>
      </w:pPr>
      <w:r w:rsidRPr="00572762">
        <w:rPr>
          <w:bCs/>
          <w:sz w:val="20"/>
          <w:szCs w:val="20"/>
          <w:lang w:val="en-GB"/>
        </w:rPr>
        <w:t>Measurement gap length (MGL)={2,3,6}, where</w:t>
      </w:r>
    </w:p>
    <w:p w:rsidR="0046563D" w:rsidRPr="00572762" w:rsidRDefault="00B44947" w:rsidP="0046563D">
      <w:pPr>
        <w:pStyle w:val="BodyText"/>
        <w:numPr>
          <w:ilvl w:val="1"/>
          <w:numId w:val="22"/>
        </w:numPr>
        <w:rPr>
          <w:bCs/>
          <w:sz w:val="20"/>
          <w:szCs w:val="20"/>
          <w:lang w:val="en-GB"/>
        </w:rPr>
      </w:pPr>
      <w:r w:rsidRPr="00572762">
        <w:rPr>
          <w:bCs/>
          <w:sz w:val="20"/>
          <w:szCs w:val="20"/>
          <w:lang w:val="en-GB"/>
        </w:rPr>
        <w:t xml:space="preserve"> MGL=6 for </w:t>
      </w:r>
      <w:r w:rsidR="0046563D" w:rsidRPr="00572762">
        <w:rPr>
          <w:bCs/>
          <w:sz w:val="20"/>
          <w:szCs w:val="20"/>
          <w:lang w:val="en-GB"/>
        </w:rPr>
        <w:t xml:space="preserve">existing </w:t>
      </w:r>
      <w:r w:rsidRPr="00572762">
        <w:rPr>
          <w:bCs/>
          <w:sz w:val="20"/>
          <w:szCs w:val="20"/>
          <w:lang w:val="en-GB"/>
        </w:rPr>
        <w:t>measu</w:t>
      </w:r>
      <w:r w:rsidR="0046563D" w:rsidRPr="00572762">
        <w:rPr>
          <w:bCs/>
          <w:sz w:val="20"/>
          <w:szCs w:val="20"/>
          <w:lang w:val="en-GB"/>
        </w:rPr>
        <w:t>rement gap patterns</w:t>
      </w:r>
    </w:p>
    <w:p w:rsidR="0046563D" w:rsidRPr="00572762" w:rsidRDefault="00B44947" w:rsidP="0046563D">
      <w:pPr>
        <w:pStyle w:val="BodyText"/>
        <w:numPr>
          <w:ilvl w:val="1"/>
          <w:numId w:val="22"/>
        </w:numPr>
        <w:rPr>
          <w:bCs/>
          <w:sz w:val="20"/>
          <w:szCs w:val="20"/>
          <w:lang w:val="en-GB"/>
        </w:rPr>
      </w:pPr>
      <w:r w:rsidRPr="00572762">
        <w:rPr>
          <w:bCs/>
          <w:sz w:val="20"/>
          <w:szCs w:val="20"/>
          <w:lang w:val="en-GB"/>
        </w:rPr>
        <w:t>MGL=2 for enhanced measurement gap pattern for synchronous LTE systems</w:t>
      </w:r>
    </w:p>
    <w:p w:rsidR="00B44947" w:rsidRPr="00572762" w:rsidRDefault="00B8730D" w:rsidP="0046563D">
      <w:pPr>
        <w:pStyle w:val="BodyText"/>
        <w:numPr>
          <w:ilvl w:val="1"/>
          <w:numId w:val="22"/>
        </w:numPr>
        <w:rPr>
          <w:bCs/>
          <w:sz w:val="20"/>
          <w:szCs w:val="20"/>
          <w:lang w:val="en-GB"/>
        </w:rPr>
      </w:pPr>
      <w:r w:rsidRPr="00572762">
        <w:rPr>
          <w:bCs/>
          <w:sz w:val="20"/>
          <w:szCs w:val="20"/>
        </w:rPr>
        <w:t>MGL=3</w:t>
      </w:r>
      <w:r w:rsidR="00B44947" w:rsidRPr="00572762">
        <w:rPr>
          <w:bCs/>
          <w:sz w:val="20"/>
          <w:szCs w:val="20"/>
        </w:rPr>
        <w:t xml:space="preserve"> for</w:t>
      </w:r>
      <w:r w:rsidR="0046563D" w:rsidRPr="00572762">
        <w:rPr>
          <w:bCs/>
          <w:sz w:val="20"/>
          <w:szCs w:val="20"/>
        </w:rPr>
        <w:t xml:space="preserve"> </w:t>
      </w:r>
      <w:r w:rsidR="0046563D" w:rsidRPr="00572762">
        <w:rPr>
          <w:bCs/>
          <w:sz w:val="20"/>
          <w:szCs w:val="20"/>
          <w:lang w:val="en-GB"/>
        </w:rPr>
        <w:t xml:space="preserve">enhanced measurement gap pattern for </w:t>
      </w:r>
      <w:r w:rsidR="0046563D" w:rsidRPr="00572762">
        <w:rPr>
          <w:bCs/>
          <w:sz w:val="20"/>
          <w:szCs w:val="20"/>
        </w:rPr>
        <w:t>a</w:t>
      </w:r>
      <w:r w:rsidR="00B44947" w:rsidRPr="00572762">
        <w:rPr>
          <w:bCs/>
          <w:sz w:val="20"/>
          <w:szCs w:val="20"/>
          <w:lang w:val="en-GB"/>
        </w:rPr>
        <w:t>synchronous LTE systems</w:t>
      </w:r>
    </w:p>
    <w:p w:rsidR="00EE36EC" w:rsidRDefault="00EE36EC" w:rsidP="002F7059">
      <w:pPr>
        <w:pStyle w:val="BodyText"/>
        <w:ind w:left="720"/>
        <w:rPr>
          <w:bCs/>
          <w:sz w:val="20"/>
          <w:szCs w:val="20"/>
          <w:lang w:val="en-GB"/>
        </w:rPr>
      </w:pPr>
    </w:p>
    <w:p w:rsidR="00572762" w:rsidRDefault="00572762" w:rsidP="002F7059">
      <w:pPr>
        <w:pStyle w:val="BodyText"/>
        <w:ind w:left="720"/>
        <w:rPr>
          <w:bCs/>
          <w:sz w:val="20"/>
          <w:szCs w:val="20"/>
          <w:lang w:val="en-GB"/>
        </w:rPr>
      </w:pPr>
    </w:p>
    <w:p w:rsidR="00572762" w:rsidRDefault="00572762" w:rsidP="00572762">
      <w:pPr>
        <w:pStyle w:val="BodyText"/>
        <w:rPr>
          <w:bCs/>
          <w:iCs/>
          <w:sz w:val="20"/>
          <w:szCs w:val="20"/>
        </w:rPr>
      </w:pPr>
      <w:r>
        <w:rPr>
          <w:bCs/>
          <w:iCs/>
          <w:sz w:val="20"/>
          <w:szCs w:val="20"/>
        </w:rPr>
        <w:t xml:space="preserve">Furthermore, the </w:t>
      </w:r>
      <w:r w:rsidRPr="00572762">
        <w:rPr>
          <w:bCs/>
          <w:iCs/>
          <w:sz w:val="20"/>
          <w:szCs w:val="20"/>
        </w:rPr>
        <w:t xml:space="preserve">reduced MGL with synchronized or coordinated PSS/SSS </w:t>
      </w:r>
      <w:proofErr w:type="gramStart"/>
      <w:r w:rsidRPr="00572762">
        <w:rPr>
          <w:bCs/>
          <w:iCs/>
          <w:sz w:val="20"/>
          <w:szCs w:val="20"/>
        </w:rPr>
        <w:t>transmission</w:t>
      </w:r>
      <w:r w:rsidR="00F20FF7">
        <w:rPr>
          <w:bCs/>
          <w:iCs/>
          <w:sz w:val="20"/>
          <w:szCs w:val="20"/>
        </w:rPr>
        <w:t>s</w:t>
      </w:r>
      <w:r w:rsidRPr="00572762">
        <w:rPr>
          <w:bCs/>
          <w:iCs/>
          <w:sz w:val="20"/>
          <w:szCs w:val="20"/>
        </w:rPr>
        <w:t>,</w:t>
      </w:r>
      <w:proofErr w:type="gramEnd"/>
      <w:r w:rsidRPr="00572762">
        <w:rPr>
          <w:bCs/>
          <w:iCs/>
          <w:sz w:val="20"/>
          <w:szCs w:val="20"/>
        </w:rPr>
        <w:t xml:space="preserve"> </w:t>
      </w:r>
      <w:r>
        <w:rPr>
          <w:bCs/>
          <w:iCs/>
          <w:sz w:val="20"/>
          <w:szCs w:val="20"/>
        </w:rPr>
        <w:t>may also be combined with the other measurement gap enhancement approaches, such as the b</w:t>
      </w:r>
      <w:r w:rsidRPr="00572762">
        <w:rPr>
          <w:bCs/>
          <w:iCs/>
          <w:sz w:val="20"/>
          <w:szCs w:val="20"/>
        </w:rPr>
        <w:t>urst gap patter</w:t>
      </w:r>
      <w:r>
        <w:rPr>
          <w:bCs/>
          <w:iCs/>
          <w:sz w:val="20"/>
          <w:szCs w:val="20"/>
        </w:rPr>
        <w:t>n/periodical gap suspension</w:t>
      </w:r>
      <w:r w:rsidR="008F61A7">
        <w:rPr>
          <w:bCs/>
          <w:iCs/>
          <w:sz w:val="20"/>
          <w:szCs w:val="20"/>
        </w:rPr>
        <w:t xml:space="preserve"> [4]</w:t>
      </w:r>
      <w:r>
        <w:rPr>
          <w:bCs/>
          <w:iCs/>
          <w:sz w:val="20"/>
          <w:szCs w:val="20"/>
        </w:rPr>
        <w:t>, to further improve the measurement efficiency and UE power savings</w:t>
      </w:r>
      <w:r w:rsidR="00685792">
        <w:rPr>
          <w:bCs/>
          <w:iCs/>
          <w:sz w:val="20"/>
          <w:szCs w:val="20"/>
        </w:rPr>
        <w:t>.</w:t>
      </w:r>
    </w:p>
    <w:p w:rsidR="00685792" w:rsidRDefault="00685792" w:rsidP="00572762">
      <w:pPr>
        <w:pStyle w:val="BodyText"/>
        <w:rPr>
          <w:bCs/>
          <w:iCs/>
          <w:sz w:val="20"/>
          <w:szCs w:val="20"/>
        </w:rPr>
      </w:pPr>
    </w:p>
    <w:p w:rsidR="00685792" w:rsidRDefault="00685792" w:rsidP="00572762">
      <w:pPr>
        <w:pStyle w:val="BodyText"/>
        <w:rPr>
          <w:bCs/>
          <w:iCs/>
          <w:sz w:val="20"/>
          <w:szCs w:val="20"/>
        </w:rPr>
      </w:pPr>
      <w:r>
        <w:rPr>
          <w:bCs/>
          <w:iCs/>
          <w:sz w:val="20"/>
          <w:szCs w:val="20"/>
        </w:rPr>
        <w:t>The advantages of the proposed approaches are obvious, which can be shown in the following table:</w:t>
      </w:r>
    </w:p>
    <w:p w:rsidR="00685792" w:rsidRDefault="00685792" w:rsidP="00572762">
      <w:pPr>
        <w:pStyle w:val="BodyText"/>
        <w:rPr>
          <w:bCs/>
          <w:iCs/>
          <w:sz w:val="20"/>
          <w:szCs w:val="20"/>
        </w:rPr>
      </w:pPr>
    </w:p>
    <w:p w:rsidR="00685792" w:rsidRPr="006809D8" w:rsidRDefault="00685792" w:rsidP="00572762">
      <w:pPr>
        <w:pStyle w:val="BodyText"/>
        <w:rPr>
          <w:b/>
          <w:bCs/>
          <w:iCs/>
          <w:sz w:val="20"/>
          <w:szCs w:val="20"/>
          <w:lang w:val="en-GB"/>
        </w:rPr>
      </w:pPr>
      <w:r w:rsidRPr="006809D8">
        <w:rPr>
          <w:b/>
          <w:bCs/>
          <w:iCs/>
          <w:sz w:val="20"/>
          <w:szCs w:val="20"/>
        </w:rPr>
        <w:t>Table 1: Ad</w:t>
      </w:r>
      <w:r w:rsidRPr="006809D8">
        <w:rPr>
          <w:b/>
          <w:bCs/>
          <w:iCs/>
          <w:sz w:val="20"/>
          <w:szCs w:val="20"/>
          <w:lang w:val="en-GB"/>
        </w:rPr>
        <w:t>vantages of the proposed approaches</w:t>
      </w:r>
    </w:p>
    <w:p w:rsidR="00685792" w:rsidRPr="00685792" w:rsidRDefault="00685792" w:rsidP="00572762">
      <w:pPr>
        <w:pStyle w:val="BodyText"/>
        <w:rPr>
          <w:bCs/>
          <w:iCs/>
          <w:sz w:val="20"/>
          <w:szCs w:val="20"/>
          <w:lang w:val="en-GB"/>
        </w:rPr>
      </w:pPr>
    </w:p>
    <w:tbl>
      <w:tblPr>
        <w:tblStyle w:val="TableGrid"/>
        <w:tblW w:w="0" w:type="auto"/>
        <w:tblLook w:val="04A0"/>
      </w:tblPr>
      <w:tblGrid>
        <w:gridCol w:w="3285"/>
        <w:gridCol w:w="3285"/>
        <w:gridCol w:w="3285"/>
      </w:tblGrid>
      <w:tr w:rsidR="006809D8" w:rsidRPr="00127745" w:rsidTr="006809D8">
        <w:tc>
          <w:tcPr>
            <w:tcW w:w="3285" w:type="dxa"/>
          </w:tcPr>
          <w:p w:rsidR="006809D8" w:rsidRPr="00127745" w:rsidRDefault="006809D8" w:rsidP="00572762">
            <w:pPr>
              <w:pStyle w:val="BodyText"/>
              <w:rPr>
                <w:bCs/>
                <w:iCs/>
                <w:sz w:val="20"/>
                <w:szCs w:val="20"/>
                <w:lang w:val="en-GB"/>
              </w:rPr>
            </w:pPr>
          </w:p>
        </w:tc>
        <w:tc>
          <w:tcPr>
            <w:tcW w:w="3285" w:type="dxa"/>
          </w:tcPr>
          <w:p w:rsidR="006809D8" w:rsidRPr="00127745" w:rsidRDefault="006809D8" w:rsidP="00572762">
            <w:pPr>
              <w:pStyle w:val="BodyText"/>
              <w:rPr>
                <w:b/>
                <w:bCs/>
                <w:iCs/>
                <w:sz w:val="20"/>
                <w:szCs w:val="20"/>
                <w:lang w:val="en-GB"/>
              </w:rPr>
            </w:pPr>
            <w:r w:rsidRPr="00127745">
              <w:rPr>
                <w:b/>
                <w:bCs/>
                <w:i/>
                <w:iCs/>
                <w:sz w:val="20"/>
                <w:szCs w:val="20"/>
                <w:lang w:val="en-GB"/>
              </w:rPr>
              <w:t>Reduced MGL with synchronized LTE</w:t>
            </w:r>
          </w:p>
        </w:tc>
        <w:tc>
          <w:tcPr>
            <w:tcW w:w="3285" w:type="dxa"/>
          </w:tcPr>
          <w:p w:rsidR="006809D8" w:rsidRPr="00127745" w:rsidRDefault="006809D8" w:rsidP="00572762">
            <w:pPr>
              <w:pStyle w:val="BodyText"/>
              <w:rPr>
                <w:b/>
                <w:bCs/>
                <w:iCs/>
                <w:sz w:val="20"/>
                <w:szCs w:val="20"/>
                <w:lang w:val="en-GB"/>
              </w:rPr>
            </w:pPr>
            <w:r w:rsidRPr="00127745">
              <w:rPr>
                <w:b/>
                <w:bCs/>
                <w:i/>
                <w:iCs/>
                <w:sz w:val="20"/>
                <w:szCs w:val="20"/>
                <w:lang w:val="en-GB"/>
              </w:rPr>
              <w:t xml:space="preserve">Reduced MGL with </w:t>
            </w:r>
            <w:proofErr w:type="spellStart"/>
            <w:r w:rsidRPr="00127745">
              <w:rPr>
                <w:b/>
                <w:bCs/>
                <w:i/>
                <w:iCs/>
                <w:sz w:val="20"/>
                <w:szCs w:val="20"/>
                <w:lang w:val="en-GB"/>
              </w:rPr>
              <w:t>asynchronized</w:t>
            </w:r>
            <w:proofErr w:type="spellEnd"/>
            <w:r w:rsidRPr="00127745">
              <w:rPr>
                <w:b/>
                <w:bCs/>
                <w:i/>
                <w:iCs/>
                <w:sz w:val="20"/>
                <w:szCs w:val="20"/>
                <w:lang w:val="en-GB"/>
              </w:rPr>
              <w:t xml:space="preserve"> LTE</w:t>
            </w:r>
          </w:p>
        </w:tc>
      </w:tr>
      <w:tr w:rsidR="006809D8" w:rsidRPr="00127745" w:rsidTr="006809D8">
        <w:tc>
          <w:tcPr>
            <w:tcW w:w="3285" w:type="dxa"/>
          </w:tcPr>
          <w:p w:rsidR="006809D8" w:rsidRPr="00127745" w:rsidRDefault="006809D8" w:rsidP="006809D8">
            <w:pPr>
              <w:pStyle w:val="BodyText"/>
              <w:rPr>
                <w:bCs/>
                <w:i/>
                <w:iCs/>
                <w:sz w:val="20"/>
                <w:szCs w:val="20"/>
              </w:rPr>
            </w:pPr>
            <w:r w:rsidRPr="00127745">
              <w:rPr>
                <w:bCs/>
                <w:i/>
                <w:iCs/>
                <w:sz w:val="20"/>
                <w:szCs w:val="20"/>
              </w:rPr>
              <w:t>Inter-frequency identification delay</w:t>
            </w:r>
          </w:p>
          <w:p w:rsidR="006809D8" w:rsidRPr="00127745" w:rsidRDefault="006809D8" w:rsidP="00572762">
            <w:pPr>
              <w:pStyle w:val="BodyText"/>
              <w:rPr>
                <w:bCs/>
                <w:iCs/>
                <w:sz w:val="20"/>
                <w:szCs w:val="20"/>
                <w:lang w:val="en-GB"/>
              </w:rPr>
            </w:pPr>
          </w:p>
        </w:tc>
        <w:tc>
          <w:tcPr>
            <w:tcW w:w="3285" w:type="dxa"/>
          </w:tcPr>
          <w:p w:rsidR="006809D8" w:rsidRPr="00127745" w:rsidRDefault="0034728A" w:rsidP="00572762">
            <w:pPr>
              <w:pStyle w:val="BodyText"/>
              <w:rPr>
                <w:bCs/>
                <w:i/>
                <w:iCs/>
                <w:sz w:val="20"/>
                <w:szCs w:val="20"/>
                <w:lang w:val="en-GB"/>
              </w:rPr>
            </w:pPr>
            <w:r w:rsidRPr="00127745">
              <w:rPr>
                <w:bCs/>
                <w:i/>
                <w:iCs/>
                <w:sz w:val="20"/>
                <w:szCs w:val="20"/>
                <w:lang w:val="en-GB"/>
              </w:rPr>
              <w:t>No impact on identification delay.</w:t>
            </w:r>
          </w:p>
          <w:p w:rsidR="0034728A" w:rsidRPr="00127745" w:rsidRDefault="0034728A" w:rsidP="00572762">
            <w:pPr>
              <w:pStyle w:val="BodyText"/>
              <w:rPr>
                <w:bCs/>
                <w:i/>
                <w:iCs/>
                <w:sz w:val="20"/>
                <w:szCs w:val="20"/>
                <w:lang w:val="en-GB"/>
              </w:rPr>
            </w:pPr>
            <w:r w:rsidRPr="00127745">
              <w:rPr>
                <w:bCs/>
                <w:i/>
                <w:iCs/>
                <w:sz w:val="20"/>
                <w:szCs w:val="20"/>
                <w:lang w:val="en-GB"/>
              </w:rPr>
              <w:t>No need to redefine the identification delay requirements</w:t>
            </w:r>
          </w:p>
        </w:tc>
        <w:tc>
          <w:tcPr>
            <w:tcW w:w="3285" w:type="dxa"/>
          </w:tcPr>
          <w:p w:rsidR="006809D8" w:rsidRPr="00127745" w:rsidRDefault="0034728A" w:rsidP="00572762">
            <w:pPr>
              <w:pStyle w:val="BodyText"/>
              <w:rPr>
                <w:bCs/>
                <w:i/>
                <w:iCs/>
                <w:sz w:val="20"/>
                <w:szCs w:val="20"/>
                <w:lang w:val="en-GB"/>
              </w:rPr>
            </w:pPr>
            <w:r w:rsidRPr="00127745">
              <w:rPr>
                <w:bCs/>
                <w:i/>
                <w:iCs/>
                <w:sz w:val="20"/>
                <w:szCs w:val="20"/>
                <w:lang w:val="en-GB"/>
              </w:rPr>
              <w:t>No impact on identification delay</w:t>
            </w:r>
          </w:p>
          <w:p w:rsidR="0034728A" w:rsidRPr="00127745" w:rsidRDefault="0034728A" w:rsidP="00572762">
            <w:pPr>
              <w:pStyle w:val="BodyText"/>
              <w:rPr>
                <w:bCs/>
                <w:i/>
                <w:iCs/>
                <w:sz w:val="20"/>
                <w:szCs w:val="20"/>
                <w:lang w:val="en-GB"/>
              </w:rPr>
            </w:pPr>
            <w:r w:rsidRPr="00127745">
              <w:rPr>
                <w:bCs/>
                <w:i/>
                <w:iCs/>
                <w:sz w:val="20"/>
                <w:szCs w:val="20"/>
                <w:lang w:val="en-GB"/>
              </w:rPr>
              <w:t>No need to redefine the identification delay requirements</w:t>
            </w:r>
          </w:p>
        </w:tc>
      </w:tr>
      <w:tr w:rsidR="006809D8" w:rsidRPr="00127745" w:rsidTr="006809D8">
        <w:tc>
          <w:tcPr>
            <w:tcW w:w="3285" w:type="dxa"/>
          </w:tcPr>
          <w:p w:rsidR="006809D8" w:rsidRPr="00127745" w:rsidRDefault="006809D8" w:rsidP="006809D8">
            <w:pPr>
              <w:pStyle w:val="BodyText"/>
              <w:rPr>
                <w:bCs/>
                <w:i/>
                <w:iCs/>
                <w:sz w:val="20"/>
                <w:szCs w:val="20"/>
              </w:rPr>
            </w:pPr>
            <w:r w:rsidRPr="00127745">
              <w:rPr>
                <w:bCs/>
                <w:i/>
                <w:iCs/>
                <w:sz w:val="20"/>
                <w:szCs w:val="20"/>
              </w:rPr>
              <w:t>Inter-frequency measurement delay</w:t>
            </w:r>
          </w:p>
          <w:p w:rsidR="006809D8" w:rsidRPr="00127745" w:rsidRDefault="006809D8" w:rsidP="00572762">
            <w:pPr>
              <w:pStyle w:val="BodyText"/>
              <w:rPr>
                <w:bCs/>
                <w:iCs/>
                <w:sz w:val="20"/>
                <w:szCs w:val="20"/>
                <w:lang w:val="en-GB"/>
              </w:rPr>
            </w:pPr>
          </w:p>
        </w:tc>
        <w:tc>
          <w:tcPr>
            <w:tcW w:w="3285" w:type="dxa"/>
          </w:tcPr>
          <w:p w:rsidR="0034728A" w:rsidRPr="00127745" w:rsidRDefault="0034728A" w:rsidP="0034728A">
            <w:pPr>
              <w:pStyle w:val="BodyText"/>
              <w:rPr>
                <w:bCs/>
                <w:i/>
                <w:iCs/>
                <w:sz w:val="20"/>
                <w:szCs w:val="20"/>
              </w:rPr>
            </w:pPr>
            <w:r w:rsidRPr="00127745">
              <w:rPr>
                <w:bCs/>
                <w:i/>
                <w:iCs/>
                <w:sz w:val="20"/>
                <w:szCs w:val="20"/>
              </w:rPr>
              <w:t xml:space="preserve">No impact on </w:t>
            </w:r>
            <w:r w:rsidRPr="00127745">
              <w:rPr>
                <w:bCs/>
                <w:i/>
                <w:iCs/>
                <w:sz w:val="20"/>
                <w:szCs w:val="20"/>
                <w:lang w:val="en-GB"/>
              </w:rPr>
              <w:t xml:space="preserve">measurement </w:t>
            </w:r>
            <w:r w:rsidRPr="00127745">
              <w:rPr>
                <w:bCs/>
                <w:i/>
                <w:iCs/>
                <w:sz w:val="20"/>
                <w:szCs w:val="20"/>
              </w:rPr>
              <w:t>delay.</w:t>
            </w:r>
          </w:p>
          <w:p w:rsidR="006809D8" w:rsidRPr="00127745" w:rsidRDefault="0034728A" w:rsidP="0034728A">
            <w:pPr>
              <w:pStyle w:val="BodyText"/>
              <w:rPr>
                <w:bCs/>
                <w:iCs/>
                <w:sz w:val="20"/>
                <w:szCs w:val="20"/>
                <w:lang w:val="en-GB"/>
              </w:rPr>
            </w:pPr>
            <w:r w:rsidRPr="00127745">
              <w:rPr>
                <w:bCs/>
                <w:i/>
                <w:iCs/>
                <w:sz w:val="20"/>
                <w:szCs w:val="20"/>
                <w:lang w:val="en-GB"/>
              </w:rPr>
              <w:t>No need to redefine the measurement delay requirements</w:t>
            </w:r>
          </w:p>
        </w:tc>
        <w:tc>
          <w:tcPr>
            <w:tcW w:w="3285" w:type="dxa"/>
          </w:tcPr>
          <w:p w:rsidR="0034728A" w:rsidRPr="00127745" w:rsidRDefault="0034728A" w:rsidP="0034728A">
            <w:pPr>
              <w:pStyle w:val="BodyText"/>
              <w:rPr>
                <w:bCs/>
                <w:i/>
                <w:iCs/>
                <w:sz w:val="20"/>
                <w:szCs w:val="20"/>
              </w:rPr>
            </w:pPr>
            <w:r w:rsidRPr="00127745">
              <w:rPr>
                <w:bCs/>
                <w:i/>
                <w:iCs/>
                <w:sz w:val="20"/>
                <w:szCs w:val="20"/>
              </w:rPr>
              <w:t>No impact on measurement delay.</w:t>
            </w:r>
          </w:p>
          <w:p w:rsidR="006809D8" w:rsidRPr="00127745" w:rsidRDefault="0034728A" w:rsidP="0034728A">
            <w:pPr>
              <w:pStyle w:val="BodyText"/>
              <w:rPr>
                <w:bCs/>
                <w:iCs/>
                <w:sz w:val="20"/>
                <w:szCs w:val="20"/>
                <w:lang w:val="en-GB"/>
              </w:rPr>
            </w:pPr>
            <w:r w:rsidRPr="00127745">
              <w:rPr>
                <w:bCs/>
                <w:i/>
                <w:iCs/>
                <w:sz w:val="20"/>
                <w:szCs w:val="20"/>
                <w:lang w:val="en-GB"/>
              </w:rPr>
              <w:t>No need to redefine the measurement delay requirements</w:t>
            </w:r>
          </w:p>
        </w:tc>
      </w:tr>
      <w:tr w:rsidR="006809D8" w:rsidRPr="00127745" w:rsidTr="006809D8">
        <w:tc>
          <w:tcPr>
            <w:tcW w:w="3285" w:type="dxa"/>
          </w:tcPr>
          <w:p w:rsidR="006809D8" w:rsidRPr="00127745" w:rsidRDefault="006809D8" w:rsidP="006809D8">
            <w:pPr>
              <w:pStyle w:val="BodyText"/>
              <w:rPr>
                <w:bCs/>
                <w:i/>
                <w:iCs/>
                <w:sz w:val="20"/>
                <w:szCs w:val="20"/>
              </w:rPr>
            </w:pPr>
            <w:r w:rsidRPr="00127745">
              <w:rPr>
                <w:bCs/>
                <w:i/>
                <w:iCs/>
                <w:sz w:val="20"/>
                <w:szCs w:val="20"/>
              </w:rPr>
              <w:t>UE scheduling opportunity for both DL and UL</w:t>
            </w:r>
          </w:p>
          <w:p w:rsidR="006809D8" w:rsidRPr="00127745" w:rsidRDefault="006809D8" w:rsidP="00572762">
            <w:pPr>
              <w:pStyle w:val="BodyText"/>
              <w:rPr>
                <w:bCs/>
                <w:iCs/>
                <w:sz w:val="20"/>
                <w:szCs w:val="20"/>
                <w:lang w:val="en-GB"/>
              </w:rPr>
            </w:pPr>
          </w:p>
        </w:tc>
        <w:tc>
          <w:tcPr>
            <w:tcW w:w="3285" w:type="dxa"/>
          </w:tcPr>
          <w:p w:rsidR="006809D8" w:rsidRPr="00127745" w:rsidRDefault="0034728A" w:rsidP="00127745">
            <w:pPr>
              <w:pStyle w:val="BodyText"/>
              <w:rPr>
                <w:bCs/>
                <w:iCs/>
                <w:sz w:val="20"/>
                <w:szCs w:val="20"/>
                <w:lang w:val="en-GB"/>
              </w:rPr>
            </w:pPr>
            <w:r w:rsidRPr="00127745">
              <w:rPr>
                <w:bCs/>
                <w:i/>
                <w:iCs/>
                <w:sz w:val="20"/>
                <w:szCs w:val="20"/>
                <w:lang w:val="en-GB"/>
              </w:rPr>
              <w:t xml:space="preserve">MGL is reduced from 6ms to 2ms.  </w:t>
            </w:r>
            <w:r w:rsidRPr="00127745">
              <w:rPr>
                <w:bCs/>
                <w:i/>
                <w:iCs/>
                <w:sz w:val="20"/>
                <w:szCs w:val="20"/>
              </w:rPr>
              <w:t xml:space="preserve">UE DL/UL scheduling opportunity is increased </w:t>
            </w:r>
            <w:r w:rsidR="00127745" w:rsidRPr="00127745">
              <w:rPr>
                <w:bCs/>
                <w:i/>
                <w:iCs/>
                <w:sz w:val="20"/>
                <w:szCs w:val="20"/>
              </w:rPr>
              <w:t>about 6 subframes per measurement gap period.</w:t>
            </w:r>
          </w:p>
        </w:tc>
        <w:tc>
          <w:tcPr>
            <w:tcW w:w="3285" w:type="dxa"/>
          </w:tcPr>
          <w:p w:rsidR="006809D8" w:rsidRPr="00127745" w:rsidRDefault="00127745" w:rsidP="00127745">
            <w:pPr>
              <w:pStyle w:val="BodyText"/>
              <w:rPr>
                <w:bCs/>
                <w:iCs/>
                <w:sz w:val="20"/>
                <w:szCs w:val="20"/>
              </w:rPr>
            </w:pPr>
            <w:r w:rsidRPr="00127745">
              <w:rPr>
                <w:bCs/>
                <w:i/>
                <w:iCs/>
                <w:sz w:val="20"/>
                <w:szCs w:val="20"/>
                <w:lang w:val="en-GB"/>
              </w:rPr>
              <w:t>MGL is reduced from 6ms to 3ms.  UE DL/UL scheduling opportunity is increased about 4 subframes per measurement gap period.</w:t>
            </w:r>
          </w:p>
        </w:tc>
      </w:tr>
      <w:tr w:rsidR="006809D8" w:rsidRPr="00127745" w:rsidTr="006809D8">
        <w:tc>
          <w:tcPr>
            <w:tcW w:w="3285" w:type="dxa"/>
          </w:tcPr>
          <w:p w:rsidR="006809D8" w:rsidRPr="00127745" w:rsidRDefault="006809D8" w:rsidP="00B517A0">
            <w:pPr>
              <w:pStyle w:val="BodyText"/>
              <w:rPr>
                <w:bCs/>
                <w:i/>
                <w:iCs/>
                <w:sz w:val="20"/>
                <w:szCs w:val="20"/>
              </w:rPr>
            </w:pPr>
            <w:r w:rsidRPr="00127745">
              <w:rPr>
                <w:bCs/>
                <w:i/>
                <w:iCs/>
                <w:sz w:val="20"/>
                <w:szCs w:val="20"/>
              </w:rPr>
              <w:t xml:space="preserve">UE Power  </w:t>
            </w:r>
            <w:r w:rsidRPr="00127745">
              <w:rPr>
                <w:bCs/>
                <w:i/>
                <w:iCs/>
                <w:sz w:val="20"/>
                <w:szCs w:val="20"/>
                <w:lang w:val="en-GB"/>
              </w:rPr>
              <w:t>consumption</w:t>
            </w:r>
          </w:p>
          <w:p w:rsidR="006809D8" w:rsidRPr="00127745" w:rsidRDefault="006809D8" w:rsidP="00B517A0">
            <w:pPr>
              <w:pStyle w:val="BodyText"/>
              <w:rPr>
                <w:bCs/>
                <w:iCs/>
                <w:sz w:val="20"/>
                <w:szCs w:val="20"/>
                <w:lang w:val="en-GB"/>
              </w:rPr>
            </w:pPr>
          </w:p>
        </w:tc>
        <w:tc>
          <w:tcPr>
            <w:tcW w:w="3285" w:type="dxa"/>
          </w:tcPr>
          <w:p w:rsidR="006809D8" w:rsidRPr="00127745" w:rsidRDefault="00127745" w:rsidP="00127745">
            <w:pPr>
              <w:pStyle w:val="BodyText"/>
              <w:rPr>
                <w:bCs/>
                <w:i/>
                <w:iCs/>
                <w:sz w:val="20"/>
                <w:szCs w:val="20"/>
                <w:lang w:val="en-GB"/>
              </w:rPr>
            </w:pPr>
            <w:r w:rsidRPr="00127745">
              <w:rPr>
                <w:bCs/>
                <w:i/>
                <w:iCs/>
                <w:sz w:val="20"/>
                <w:szCs w:val="20"/>
                <w:lang w:val="en-GB"/>
              </w:rPr>
              <w:t>Less UE power savings with no DRX.</w:t>
            </w:r>
          </w:p>
          <w:p w:rsidR="00127745" w:rsidRPr="00127745" w:rsidRDefault="00127745" w:rsidP="00127745">
            <w:pPr>
              <w:pStyle w:val="BodyText"/>
              <w:rPr>
                <w:bCs/>
                <w:i/>
                <w:iCs/>
                <w:sz w:val="20"/>
                <w:szCs w:val="20"/>
                <w:lang w:val="en-GB"/>
              </w:rPr>
            </w:pPr>
            <w:r w:rsidRPr="00127745">
              <w:rPr>
                <w:bCs/>
                <w:i/>
                <w:iCs/>
                <w:sz w:val="20"/>
                <w:szCs w:val="20"/>
                <w:lang w:val="en-GB"/>
              </w:rPr>
              <w:t>With DRX, more UE power savings with DRX.</w:t>
            </w:r>
          </w:p>
        </w:tc>
        <w:tc>
          <w:tcPr>
            <w:tcW w:w="3285" w:type="dxa"/>
          </w:tcPr>
          <w:p w:rsidR="00127745" w:rsidRPr="00127745" w:rsidRDefault="00127745" w:rsidP="00127745">
            <w:pPr>
              <w:pStyle w:val="BodyText"/>
              <w:rPr>
                <w:bCs/>
                <w:i/>
                <w:iCs/>
                <w:sz w:val="20"/>
                <w:szCs w:val="20"/>
              </w:rPr>
            </w:pPr>
            <w:r w:rsidRPr="00127745">
              <w:rPr>
                <w:bCs/>
                <w:i/>
                <w:iCs/>
                <w:sz w:val="20"/>
                <w:szCs w:val="20"/>
              </w:rPr>
              <w:t>Less UE power savings with no DRX.</w:t>
            </w:r>
          </w:p>
          <w:p w:rsidR="00127745" w:rsidRPr="00127745" w:rsidRDefault="00127745" w:rsidP="00127745">
            <w:pPr>
              <w:pStyle w:val="BodyText"/>
              <w:rPr>
                <w:bCs/>
                <w:iCs/>
                <w:sz w:val="20"/>
                <w:szCs w:val="20"/>
                <w:lang w:val="en-GB"/>
              </w:rPr>
            </w:pPr>
            <w:r w:rsidRPr="00127745">
              <w:rPr>
                <w:bCs/>
                <w:i/>
                <w:iCs/>
                <w:sz w:val="20"/>
                <w:szCs w:val="20"/>
                <w:lang w:val="en-GB"/>
              </w:rPr>
              <w:t>With DRX, more UE power savings with DRX.</w:t>
            </w:r>
          </w:p>
        </w:tc>
      </w:tr>
    </w:tbl>
    <w:p w:rsidR="00685792" w:rsidRPr="00685792" w:rsidRDefault="00685792" w:rsidP="00572762">
      <w:pPr>
        <w:pStyle w:val="BodyText"/>
        <w:rPr>
          <w:bCs/>
          <w:iCs/>
          <w:sz w:val="20"/>
          <w:szCs w:val="20"/>
          <w:lang w:val="en-GB"/>
        </w:rPr>
      </w:pPr>
    </w:p>
    <w:p w:rsidR="00685792" w:rsidRPr="00685792" w:rsidRDefault="00685792" w:rsidP="00572762">
      <w:pPr>
        <w:pStyle w:val="BodyText"/>
        <w:rPr>
          <w:bCs/>
          <w:iCs/>
          <w:sz w:val="20"/>
          <w:szCs w:val="20"/>
        </w:rPr>
      </w:pPr>
    </w:p>
    <w:bookmarkEnd w:id="0"/>
    <w:bookmarkEnd w:id="1"/>
    <w:bookmarkEnd w:id="2"/>
    <w:p w:rsidR="0097110C" w:rsidRDefault="0097110C" w:rsidP="0097110C">
      <w:pPr>
        <w:pStyle w:val="Heading1"/>
        <w:spacing w:before="360"/>
        <w:ind w:left="2438" w:hanging="2438"/>
      </w:pPr>
      <w:r>
        <w:lastRenderedPageBreak/>
        <w:t xml:space="preserve">Summary </w:t>
      </w:r>
    </w:p>
    <w:p w:rsidR="00572762" w:rsidRDefault="00CD79E2" w:rsidP="00B96BD5">
      <w:pPr>
        <w:rPr>
          <w:bCs/>
        </w:rPr>
      </w:pPr>
      <w:r w:rsidRPr="00E441B2">
        <w:t xml:space="preserve">In this paper, we </w:t>
      </w:r>
      <w:r w:rsidR="008A188C" w:rsidRPr="00E441B2">
        <w:t xml:space="preserve">further discussed </w:t>
      </w:r>
      <w:r w:rsidR="00E441B2" w:rsidRPr="00E441B2">
        <w:t xml:space="preserve">the enhancement of the </w:t>
      </w:r>
      <w:r w:rsidR="00E441B2" w:rsidRPr="00E441B2">
        <w:rPr>
          <w:bCs/>
        </w:rPr>
        <w:t xml:space="preserve">measurement gap pattern with reduced measurement gap. </w:t>
      </w:r>
      <w:r w:rsidR="00DA6472">
        <w:rPr>
          <w:bCs/>
        </w:rPr>
        <w:t xml:space="preserve">It </w:t>
      </w:r>
      <w:r w:rsidR="00572762">
        <w:rPr>
          <w:bCs/>
        </w:rPr>
        <w:t xml:space="preserve">pointed out that </w:t>
      </w:r>
    </w:p>
    <w:p w:rsidR="00572762" w:rsidRPr="00572762" w:rsidRDefault="00572762" w:rsidP="00572762">
      <w:pPr>
        <w:pStyle w:val="ListParagraph"/>
        <w:numPr>
          <w:ilvl w:val="0"/>
          <w:numId w:val="32"/>
        </w:numPr>
        <w:rPr>
          <w:bCs/>
          <w:i/>
          <w:iCs/>
          <w:sz w:val="20"/>
          <w:szCs w:val="20"/>
        </w:rPr>
      </w:pPr>
      <w:r w:rsidRPr="00572762">
        <w:rPr>
          <w:bCs/>
          <w:i/>
          <w:iCs/>
          <w:sz w:val="20"/>
          <w:szCs w:val="20"/>
        </w:rPr>
        <w:t xml:space="preserve">There can be multiple methods for the coordinating of the PSS/SSS transmission. Using notification message is just one of the approaches. Another example is that, the cells in an asynchronous system may have the common time information in order to serve UEs with other LTE features, such as supporting the measurement logging feature, where </w:t>
      </w:r>
      <w:proofErr w:type="spellStart"/>
      <w:r w:rsidRPr="00572762">
        <w:rPr>
          <w:bCs/>
          <w:i/>
          <w:iCs/>
          <w:sz w:val="20"/>
          <w:szCs w:val="20"/>
        </w:rPr>
        <w:t>absoluteTimeInfo</w:t>
      </w:r>
      <w:proofErr w:type="spellEnd"/>
      <w:r w:rsidRPr="00572762">
        <w:rPr>
          <w:bCs/>
          <w:i/>
          <w:iCs/>
          <w:sz w:val="20"/>
          <w:szCs w:val="20"/>
        </w:rPr>
        <w:t xml:space="preserve"> is needed to be sent to UEs. In this case, there is no need to use the coordinating message, and the cells can simply coordinate the PSS/SSS transmission to the common time point by implementation. </w:t>
      </w:r>
    </w:p>
    <w:p w:rsidR="00572762" w:rsidRPr="00572762" w:rsidRDefault="00572762" w:rsidP="00572762">
      <w:pPr>
        <w:pStyle w:val="ListParagraph"/>
        <w:numPr>
          <w:ilvl w:val="0"/>
          <w:numId w:val="32"/>
        </w:numPr>
        <w:rPr>
          <w:bCs/>
          <w:i/>
          <w:iCs/>
          <w:sz w:val="20"/>
          <w:szCs w:val="20"/>
        </w:rPr>
      </w:pPr>
      <w:r w:rsidRPr="00572762">
        <w:rPr>
          <w:bCs/>
          <w:i/>
          <w:iCs/>
          <w:sz w:val="20"/>
          <w:szCs w:val="20"/>
        </w:rPr>
        <w:t>The reduced MGL with synchronized or coordinated PSS/SSS transmission  may also be combined with the other measurement gap enhancement approaches, such as the burst gap pattern/periodical gap suspension, to further improve the measurement efficiency and UE power savings</w:t>
      </w:r>
    </w:p>
    <w:p w:rsidR="00572762" w:rsidRPr="00572762" w:rsidRDefault="00572762" w:rsidP="00572762">
      <w:pPr>
        <w:pStyle w:val="ListParagraph"/>
        <w:numPr>
          <w:ilvl w:val="0"/>
          <w:numId w:val="32"/>
        </w:numPr>
        <w:rPr>
          <w:bCs/>
          <w:i/>
          <w:iCs/>
          <w:sz w:val="20"/>
          <w:szCs w:val="20"/>
        </w:rPr>
      </w:pPr>
      <w:r w:rsidRPr="00572762">
        <w:rPr>
          <w:bCs/>
          <w:i/>
          <w:iCs/>
          <w:sz w:val="20"/>
          <w:szCs w:val="20"/>
        </w:rPr>
        <w:t>A common measurement gap formula can be used for both synchronous and asynchronous LTE systems for both legacy and enhancement measurement gap patterns , as proposed in [6], which is restated as follows:</w:t>
      </w:r>
    </w:p>
    <w:p w:rsidR="0046563D" w:rsidRPr="00572762" w:rsidRDefault="0046563D" w:rsidP="00572762">
      <w:pPr>
        <w:pStyle w:val="BodyText"/>
        <w:numPr>
          <w:ilvl w:val="1"/>
          <w:numId w:val="32"/>
        </w:numPr>
        <w:rPr>
          <w:bCs/>
          <w:i/>
          <w:sz w:val="20"/>
          <w:szCs w:val="20"/>
          <w:lang w:val="en-GB"/>
        </w:rPr>
      </w:pPr>
      <w:r w:rsidRPr="00572762">
        <w:rPr>
          <w:bCs/>
          <w:i/>
          <w:sz w:val="20"/>
          <w:szCs w:val="20"/>
          <w:lang w:val="en-GB"/>
        </w:rPr>
        <w:t>Measurement gap period (MGP)=40*n, n={1, 2, ..., N}, where</w:t>
      </w:r>
    </w:p>
    <w:p w:rsidR="0046563D" w:rsidRPr="00572762" w:rsidRDefault="0046563D" w:rsidP="00572762">
      <w:pPr>
        <w:pStyle w:val="BodyText"/>
        <w:numPr>
          <w:ilvl w:val="2"/>
          <w:numId w:val="32"/>
        </w:numPr>
        <w:rPr>
          <w:bCs/>
          <w:i/>
          <w:sz w:val="20"/>
          <w:szCs w:val="20"/>
          <w:lang w:val="en-GB"/>
        </w:rPr>
      </w:pPr>
      <w:r w:rsidRPr="00572762">
        <w:rPr>
          <w:bCs/>
          <w:i/>
          <w:sz w:val="20"/>
          <w:szCs w:val="20"/>
          <w:lang w:val="en-GB"/>
        </w:rPr>
        <w:t xml:space="preserve"> N={1,2} </w:t>
      </w:r>
      <w:r w:rsidR="00DA6472" w:rsidRPr="00572762">
        <w:rPr>
          <w:bCs/>
          <w:i/>
          <w:sz w:val="20"/>
          <w:szCs w:val="20"/>
          <w:lang w:val="en-GB"/>
        </w:rPr>
        <w:t xml:space="preserve">as </w:t>
      </w:r>
      <w:r w:rsidRPr="00572762">
        <w:rPr>
          <w:bCs/>
          <w:i/>
          <w:sz w:val="20"/>
          <w:szCs w:val="20"/>
          <w:lang w:val="en-GB"/>
        </w:rPr>
        <w:t>existing MG pattern</w:t>
      </w:r>
      <w:r w:rsidR="00DA6472" w:rsidRPr="00572762">
        <w:rPr>
          <w:bCs/>
          <w:i/>
          <w:sz w:val="20"/>
          <w:szCs w:val="20"/>
          <w:lang w:val="en-GB"/>
        </w:rPr>
        <w:t xml:space="preserve"> period</w:t>
      </w:r>
    </w:p>
    <w:p w:rsidR="0046563D" w:rsidRPr="00572762" w:rsidRDefault="0046563D" w:rsidP="00572762">
      <w:pPr>
        <w:pStyle w:val="BodyText"/>
        <w:numPr>
          <w:ilvl w:val="2"/>
          <w:numId w:val="32"/>
        </w:numPr>
        <w:rPr>
          <w:bCs/>
          <w:i/>
          <w:sz w:val="20"/>
          <w:szCs w:val="20"/>
          <w:lang w:val="en-GB"/>
        </w:rPr>
      </w:pPr>
      <w:r w:rsidRPr="00572762">
        <w:rPr>
          <w:bCs/>
          <w:i/>
          <w:sz w:val="20"/>
          <w:szCs w:val="20"/>
          <w:lang w:val="en-GB"/>
        </w:rPr>
        <w:t xml:space="preserve"> N&gt; 2 (TBD) for</w:t>
      </w:r>
      <w:r w:rsidR="00DA6472" w:rsidRPr="00572762">
        <w:rPr>
          <w:bCs/>
          <w:i/>
          <w:sz w:val="20"/>
          <w:szCs w:val="20"/>
          <w:lang w:val="en-GB"/>
        </w:rPr>
        <w:t xml:space="preserve"> further power saving and scheduling opportunity</w:t>
      </w:r>
    </w:p>
    <w:p w:rsidR="0046563D" w:rsidRPr="00572762" w:rsidRDefault="0046563D" w:rsidP="00572762">
      <w:pPr>
        <w:pStyle w:val="BodyText"/>
        <w:numPr>
          <w:ilvl w:val="1"/>
          <w:numId w:val="32"/>
        </w:numPr>
        <w:rPr>
          <w:bCs/>
          <w:i/>
          <w:sz w:val="20"/>
          <w:szCs w:val="20"/>
          <w:lang w:val="en-GB"/>
        </w:rPr>
      </w:pPr>
      <w:r w:rsidRPr="00572762">
        <w:rPr>
          <w:bCs/>
          <w:i/>
          <w:sz w:val="20"/>
          <w:szCs w:val="20"/>
          <w:lang w:val="en-GB"/>
        </w:rPr>
        <w:t>Measurement gap length (MGL)={2,3,6}, where</w:t>
      </w:r>
    </w:p>
    <w:p w:rsidR="0046563D" w:rsidRPr="00572762" w:rsidRDefault="0046563D" w:rsidP="00572762">
      <w:pPr>
        <w:pStyle w:val="BodyText"/>
        <w:numPr>
          <w:ilvl w:val="2"/>
          <w:numId w:val="32"/>
        </w:numPr>
        <w:rPr>
          <w:bCs/>
          <w:i/>
          <w:sz w:val="20"/>
          <w:szCs w:val="20"/>
          <w:lang w:val="en-GB"/>
        </w:rPr>
      </w:pPr>
      <w:r w:rsidRPr="00572762">
        <w:rPr>
          <w:bCs/>
          <w:i/>
          <w:sz w:val="20"/>
          <w:szCs w:val="20"/>
          <w:lang w:val="en-GB"/>
        </w:rPr>
        <w:t xml:space="preserve"> MGL=6 for existing measurement gap patterns</w:t>
      </w:r>
    </w:p>
    <w:p w:rsidR="0046563D" w:rsidRPr="00572762" w:rsidRDefault="0046563D" w:rsidP="00572762">
      <w:pPr>
        <w:pStyle w:val="BodyText"/>
        <w:numPr>
          <w:ilvl w:val="2"/>
          <w:numId w:val="32"/>
        </w:numPr>
        <w:rPr>
          <w:bCs/>
          <w:i/>
          <w:sz w:val="20"/>
          <w:szCs w:val="20"/>
          <w:lang w:val="en-GB"/>
        </w:rPr>
      </w:pPr>
      <w:r w:rsidRPr="00572762">
        <w:rPr>
          <w:bCs/>
          <w:i/>
          <w:sz w:val="20"/>
          <w:szCs w:val="20"/>
          <w:lang w:val="en-GB"/>
        </w:rPr>
        <w:t>MGL=2 for enhanced measurement gap pattern for synchronous LTE systems</w:t>
      </w:r>
    </w:p>
    <w:p w:rsidR="0046563D" w:rsidRPr="00572762" w:rsidRDefault="0046563D" w:rsidP="00572762">
      <w:pPr>
        <w:pStyle w:val="BodyText"/>
        <w:numPr>
          <w:ilvl w:val="2"/>
          <w:numId w:val="32"/>
        </w:numPr>
        <w:rPr>
          <w:bCs/>
          <w:i/>
          <w:sz w:val="20"/>
          <w:szCs w:val="20"/>
          <w:lang w:val="en-GB"/>
        </w:rPr>
      </w:pPr>
      <w:r w:rsidRPr="00572762">
        <w:rPr>
          <w:bCs/>
          <w:i/>
          <w:sz w:val="20"/>
          <w:szCs w:val="20"/>
        </w:rPr>
        <w:t xml:space="preserve">MGL=3 for </w:t>
      </w:r>
      <w:r w:rsidRPr="00572762">
        <w:rPr>
          <w:bCs/>
          <w:i/>
          <w:sz w:val="20"/>
          <w:szCs w:val="20"/>
          <w:lang w:val="en-GB"/>
        </w:rPr>
        <w:t xml:space="preserve">enhanced measurement gap pattern for </w:t>
      </w:r>
      <w:r w:rsidRPr="00572762">
        <w:rPr>
          <w:bCs/>
          <w:i/>
          <w:sz w:val="20"/>
          <w:szCs w:val="20"/>
        </w:rPr>
        <w:t>a</w:t>
      </w:r>
      <w:r w:rsidRPr="00572762">
        <w:rPr>
          <w:bCs/>
          <w:i/>
          <w:sz w:val="20"/>
          <w:szCs w:val="20"/>
          <w:lang w:val="en-GB"/>
        </w:rPr>
        <w:t>synchronous LTE systems</w:t>
      </w:r>
    </w:p>
    <w:p w:rsidR="00E441B2" w:rsidRDefault="00E441B2" w:rsidP="0097110C"/>
    <w:p w:rsidR="0097110C" w:rsidRPr="00B37AFD" w:rsidRDefault="0097110C" w:rsidP="0097110C">
      <w:pPr>
        <w:pStyle w:val="Heading1"/>
        <w:spacing w:before="360"/>
        <w:ind w:left="2438" w:hanging="2438"/>
      </w:pPr>
      <w:r>
        <w:t>References</w:t>
      </w:r>
    </w:p>
    <w:p w:rsidR="0060442C" w:rsidRPr="0060442C" w:rsidRDefault="0060442C" w:rsidP="0060442C">
      <w:pPr>
        <w:numPr>
          <w:ilvl w:val="0"/>
          <w:numId w:val="2"/>
        </w:numPr>
        <w:tabs>
          <w:tab w:val="num" w:pos="142"/>
          <w:tab w:val="left" w:pos="360"/>
        </w:tabs>
        <w:spacing w:after="0"/>
        <w:ind w:left="425" w:hanging="425"/>
        <w:jc w:val="both"/>
        <w:rPr>
          <w:lang w:val="en-US"/>
        </w:rPr>
      </w:pPr>
      <w:r w:rsidRPr="00E938DC">
        <w:rPr>
          <w:lang w:val="en-US"/>
        </w:rPr>
        <w:t>R4-154365</w:t>
      </w:r>
      <w:r>
        <w:rPr>
          <w:lang w:val="en-US"/>
        </w:rPr>
        <w:t xml:space="preserve">, </w:t>
      </w:r>
      <w:r w:rsidRPr="00E938DC">
        <w:rPr>
          <w:lang w:val="en-US"/>
        </w:rPr>
        <w:t>Further more discussion of measurement gap enhancement</w:t>
      </w:r>
      <w:r>
        <w:rPr>
          <w:lang w:val="en-US"/>
        </w:rPr>
        <w:t xml:space="preserve">, </w:t>
      </w:r>
      <w:r w:rsidRPr="00C53321">
        <w:t>Alcatel-Lucent</w:t>
      </w:r>
    </w:p>
    <w:p w:rsidR="0060442C" w:rsidRPr="0060442C" w:rsidRDefault="0065093D" w:rsidP="0060442C">
      <w:pPr>
        <w:numPr>
          <w:ilvl w:val="0"/>
          <w:numId w:val="2"/>
        </w:numPr>
        <w:tabs>
          <w:tab w:val="num" w:pos="142"/>
          <w:tab w:val="left" w:pos="360"/>
        </w:tabs>
        <w:spacing w:after="0"/>
        <w:ind w:left="425" w:hanging="425"/>
        <w:jc w:val="both"/>
        <w:rPr>
          <w:lang w:val="en-US"/>
        </w:rPr>
      </w:pPr>
      <w:r>
        <w:rPr>
          <w:lang w:val="en-US"/>
        </w:rPr>
        <w:t xml:space="preserve">R4-154160, </w:t>
      </w:r>
      <w:r w:rsidR="0060442C" w:rsidRPr="0060442C">
        <w:rPr>
          <w:lang w:val="en-US"/>
        </w:rPr>
        <w:t xml:space="preserve">Further discussion on measurement gap enhancement for </w:t>
      </w:r>
      <w:proofErr w:type="spellStart"/>
      <w:r w:rsidR="0060442C" w:rsidRPr="0060442C">
        <w:rPr>
          <w:lang w:val="en-US"/>
        </w:rPr>
        <w:t>Hetnet</w:t>
      </w:r>
      <w:proofErr w:type="spellEnd"/>
      <w:r w:rsidR="0060442C" w:rsidRPr="0060442C">
        <w:rPr>
          <w:lang w:val="en-US"/>
        </w:rPr>
        <w:t xml:space="preserve"> mobility scenarios,</w:t>
      </w:r>
      <w:r>
        <w:rPr>
          <w:lang w:val="en-US"/>
        </w:rPr>
        <w:t xml:space="preserve"> Intel</w:t>
      </w:r>
    </w:p>
    <w:p w:rsidR="0060442C" w:rsidRDefault="0060442C" w:rsidP="0060442C">
      <w:pPr>
        <w:numPr>
          <w:ilvl w:val="0"/>
          <w:numId w:val="2"/>
        </w:numPr>
        <w:tabs>
          <w:tab w:val="num" w:pos="142"/>
          <w:tab w:val="left" w:pos="360"/>
        </w:tabs>
        <w:spacing w:after="0"/>
        <w:ind w:left="425" w:hanging="425"/>
        <w:jc w:val="both"/>
        <w:rPr>
          <w:lang w:val="en-US"/>
        </w:rPr>
      </w:pPr>
      <w:r w:rsidRPr="0060442C">
        <w:rPr>
          <w:lang w:val="en-US"/>
        </w:rPr>
        <w:t>R4-154287</w:t>
      </w:r>
      <w:r>
        <w:rPr>
          <w:lang w:val="en-US"/>
        </w:rPr>
        <w:t xml:space="preserve">,  </w:t>
      </w:r>
      <w:r w:rsidRPr="0060442C">
        <w:rPr>
          <w:lang w:val="en-US"/>
        </w:rPr>
        <w:t>Further discussion on measurement gap length reduction</w:t>
      </w:r>
      <w:r>
        <w:rPr>
          <w:lang w:val="en-US"/>
        </w:rPr>
        <w:t xml:space="preserve">, </w:t>
      </w:r>
      <w:r w:rsidRPr="0060442C">
        <w:rPr>
          <w:lang w:val="en-US"/>
        </w:rPr>
        <w:t>NTT DOCOMO, INC</w:t>
      </w:r>
    </w:p>
    <w:p w:rsidR="0081228B" w:rsidRPr="00C4090E" w:rsidRDefault="00395678" w:rsidP="008F6072">
      <w:pPr>
        <w:numPr>
          <w:ilvl w:val="0"/>
          <w:numId w:val="2"/>
        </w:numPr>
        <w:tabs>
          <w:tab w:val="num" w:pos="142"/>
          <w:tab w:val="left" w:pos="360"/>
        </w:tabs>
        <w:spacing w:after="0"/>
        <w:ind w:left="425" w:hanging="425"/>
        <w:jc w:val="both"/>
        <w:rPr>
          <w:lang w:val="en-US"/>
        </w:rPr>
      </w:pPr>
      <w:r>
        <w:rPr>
          <w:lang w:val="en-US"/>
        </w:rPr>
        <w:t xml:space="preserve">R4-154163, </w:t>
      </w:r>
      <w:r w:rsidRPr="00395678">
        <w:rPr>
          <w:lang w:val="en-US"/>
        </w:rPr>
        <w:t>Way forward on measurement gap enhancement</w:t>
      </w:r>
      <w:r>
        <w:rPr>
          <w:lang w:val="en-US"/>
        </w:rPr>
        <w:t>,</w:t>
      </w:r>
      <w:r w:rsidR="0081228B" w:rsidRPr="00C4090E">
        <w:rPr>
          <w:lang w:val="en-US"/>
        </w:rPr>
        <w:t xml:space="preserve"> </w:t>
      </w:r>
      <w:r w:rsidR="00C4090E" w:rsidRPr="00C4090E">
        <w:t>Intel, Alcatel-Lucent , Nokia Networks, ZTE, LGE, Ericsson</w:t>
      </w:r>
    </w:p>
    <w:p w:rsidR="005004AA" w:rsidRPr="00C4090E" w:rsidRDefault="005004AA" w:rsidP="005004AA">
      <w:pPr>
        <w:numPr>
          <w:ilvl w:val="0"/>
          <w:numId w:val="2"/>
        </w:numPr>
        <w:tabs>
          <w:tab w:val="num" w:pos="142"/>
          <w:tab w:val="left" w:pos="360"/>
        </w:tabs>
        <w:spacing w:after="0"/>
        <w:ind w:left="425" w:hanging="425"/>
        <w:jc w:val="both"/>
        <w:rPr>
          <w:lang w:val="en-US"/>
        </w:rPr>
      </w:pPr>
      <w:r w:rsidRPr="00C53321">
        <w:t>R4-151561, Enhancement of measurement gap pattern, Alcatel-Lucent</w:t>
      </w:r>
    </w:p>
    <w:p w:rsidR="00C4090E" w:rsidRPr="00E938DC" w:rsidRDefault="00C4090E" w:rsidP="00C4090E">
      <w:pPr>
        <w:numPr>
          <w:ilvl w:val="0"/>
          <w:numId w:val="2"/>
        </w:numPr>
        <w:tabs>
          <w:tab w:val="num" w:pos="142"/>
          <w:tab w:val="left" w:pos="360"/>
        </w:tabs>
        <w:spacing w:after="0"/>
        <w:ind w:left="425" w:hanging="425"/>
        <w:jc w:val="both"/>
        <w:rPr>
          <w:lang w:val="en-US"/>
        </w:rPr>
      </w:pPr>
      <w:r>
        <w:rPr>
          <w:lang w:val="en-US"/>
        </w:rPr>
        <w:t xml:space="preserve">R4-153001, </w:t>
      </w:r>
      <w:r w:rsidRPr="00C4090E">
        <w:rPr>
          <w:lang w:val="en-US"/>
        </w:rPr>
        <w:t>Further discussion of measurement gap enhancement</w:t>
      </w:r>
      <w:r>
        <w:rPr>
          <w:lang w:val="en-US"/>
        </w:rPr>
        <w:t xml:space="preserve">, </w:t>
      </w:r>
      <w:r w:rsidRPr="00C53321">
        <w:t>Alcatel-Lucent</w:t>
      </w:r>
    </w:p>
    <w:p w:rsidR="00127347" w:rsidRDefault="00127347" w:rsidP="00B45E73">
      <w:pPr>
        <w:numPr>
          <w:ilvl w:val="0"/>
          <w:numId w:val="2"/>
        </w:numPr>
        <w:tabs>
          <w:tab w:val="num" w:pos="142"/>
          <w:tab w:val="left" w:pos="360"/>
        </w:tabs>
        <w:spacing w:after="0"/>
        <w:ind w:left="425" w:hanging="425"/>
        <w:jc w:val="both"/>
        <w:rPr>
          <w:lang w:val="en-US"/>
        </w:rPr>
      </w:pPr>
      <w:r w:rsidRPr="00127347">
        <w:rPr>
          <w:lang w:val="en-US"/>
        </w:rPr>
        <w:t>3GPP TS 36.423, “E-UTRAN: X2 application protocol (X2AP)”</w:t>
      </w:r>
    </w:p>
    <w:sectPr w:rsidR="00127347" w:rsidSect="002C1D30">
      <w:footnotePr>
        <w:numRestart w:val="eachSect"/>
      </w:footnotePr>
      <w:pgSz w:w="11907" w:h="16840" w:code="9"/>
      <w:pgMar w:top="1134" w:right="1134" w:bottom="1134" w:left="1134" w:header="680" w:footer="567" w:gutter="0"/>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charset w:val="50"/>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FuturaA Bk BT">
    <w:panose1 w:val="020B0502020204020303"/>
    <w:charset w:val="00"/>
    <w:family w:val="swiss"/>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C1547"/>
    <w:multiLevelType w:val="hybridMultilevel"/>
    <w:tmpl w:val="D618E4B4"/>
    <w:lvl w:ilvl="0" w:tplc="6B8AED84">
      <w:start w:val="1"/>
      <w:numFmt w:val="bullet"/>
      <w:lvlText w:val="•"/>
      <w:lvlJc w:val="left"/>
      <w:pPr>
        <w:tabs>
          <w:tab w:val="num" w:pos="720"/>
        </w:tabs>
        <w:ind w:left="720" w:hanging="360"/>
      </w:pPr>
      <w:rPr>
        <w:rFonts w:ascii="Arial" w:hAnsi="Arial" w:hint="default"/>
      </w:rPr>
    </w:lvl>
    <w:lvl w:ilvl="1" w:tplc="7F1A997E">
      <w:start w:val="2798"/>
      <w:numFmt w:val="bullet"/>
      <w:lvlText w:val="–"/>
      <w:lvlJc w:val="left"/>
      <w:pPr>
        <w:tabs>
          <w:tab w:val="num" w:pos="1440"/>
        </w:tabs>
        <w:ind w:left="1440" w:hanging="360"/>
      </w:pPr>
      <w:rPr>
        <w:rFonts w:ascii="Arial" w:hAnsi="Arial" w:hint="default"/>
      </w:rPr>
    </w:lvl>
    <w:lvl w:ilvl="2" w:tplc="17462DD2">
      <w:start w:val="2798"/>
      <w:numFmt w:val="bullet"/>
      <w:lvlText w:val="•"/>
      <w:lvlJc w:val="left"/>
      <w:pPr>
        <w:tabs>
          <w:tab w:val="num" w:pos="2160"/>
        </w:tabs>
        <w:ind w:left="2160" w:hanging="360"/>
      </w:pPr>
      <w:rPr>
        <w:rFonts w:ascii="Arial" w:hAnsi="Arial" w:hint="default"/>
      </w:rPr>
    </w:lvl>
    <w:lvl w:ilvl="3" w:tplc="3D60118C" w:tentative="1">
      <w:start w:val="1"/>
      <w:numFmt w:val="bullet"/>
      <w:lvlText w:val="•"/>
      <w:lvlJc w:val="left"/>
      <w:pPr>
        <w:tabs>
          <w:tab w:val="num" w:pos="2880"/>
        </w:tabs>
        <w:ind w:left="2880" w:hanging="360"/>
      </w:pPr>
      <w:rPr>
        <w:rFonts w:ascii="Arial" w:hAnsi="Arial" w:hint="default"/>
      </w:rPr>
    </w:lvl>
    <w:lvl w:ilvl="4" w:tplc="6358BB62" w:tentative="1">
      <w:start w:val="1"/>
      <w:numFmt w:val="bullet"/>
      <w:lvlText w:val="•"/>
      <w:lvlJc w:val="left"/>
      <w:pPr>
        <w:tabs>
          <w:tab w:val="num" w:pos="3600"/>
        </w:tabs>
        <w:ind w:left="3600" w:hanging="360"/>
      </w:pPr>
      <w:rPr>
        <w:rFonts w:ascii="Arial" w:hAnsi="Arial" w:hint="default"/>
      </w:rPr>
    </w:lvl>
    <w:lvl w:ilvl="5" w:tplc="1A2A203A" w:tentative="1">
      <w:start w:val="1"/>
      <w:numFmt w:val="bullet"/>
      <w:lvlText w:val="•"/>
      <w:lvlJc w:val="left"/>
      <w:pPr>
        <w:tabs>
          <w:tab w:val="num" w:pos="4320"/>
        </w:tabs>
        <w:ind w:left="4320" w:hanging="360"/>
      </w:pPr>
      <w:rPr>
        <w:rFonts w:ascii="Arial" w:hAnsi="Arial" w:hint="default"/>
      </w:rPr>
    </w:lvl>
    <w:lvl w:ilvl="6" w:tplc="92FEC00E" w:tentative="1">
      <w:start w:val="1"/>
      <w:numFmt w:val="bullet"/>
      <w:lvlText w:val="•"/>
      <w:lvlJc w:val="left"/>
      <w:pPr>
        <w:tabs>
          <w:tab w:val="num" w:pos="5040"/>
        </w:tabs>
        <w:ind w:left="5040" w:hanging="360"/>
      </w:pPr>
      <w:rPr>
        <w:rFonts w:ascii="Arial" w:hAnsi="Arial" w:hint="default"/>
      </w:rPr>
    </w:lvl>
    <w:lvl w:ilvl="7" w:tplc="4C26A1B4" w:tentative="1">
      <w:start w:val="1"/>
      <w:numFmt w:val="bullet"/>
      <w:lvlText w:val="•"/>
      <w:lvlJc w:val="left"/>
      <w:pPr>
        <w:tabs>
          <w:tab w:val="num" w:pos="5760"/>
        </w:tabs>
        <w:ind w:left="5760" w:hanging="360"/>
      </w:pPr>
      <w:rPr>
        <w:rFonts w:ascii="Arial" w:hAnsi="Arial" w:hint="default"/>
      </w:rPr>
    </w:lvl>
    <w:lvl w:ilvl="8" w:tplc="EFB20E5E" w:tentative="1">
      <w:start w:val="1"/>
      <w:numFmt w:val="bullet"/>
      <w:lvlText w:val="•"/>
      <w:lvlJc w:val="left"/>
      <w:pPr>
        <w:tabs>
          <w:tab w:val="num" w:pos="6480"/>
        </w:tabs>
        <w:ind w:left="6480" w:hanging="360"/>
      </w:pPr>
      <w:rPr>
        <w:rFonts w:ascii="Arial" w:hAnsi="Arial" w:hint="default"/>
      </w:rPr>
    </w:lvl>
  </w:abstractNum>
  <w:abstractNum w:abstractNumId="1">
    <w:nsid w:val="06F80971"/>
    <w:multiLevelType w:val="hybridMultilevel"/>
    <w:tmpl w:val="2AE05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895DC0"/>
    <w:multiLevelType w:val="hybridMultilevel"/>
    <w:tmpl w:val="96AE04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EF4C5D"/>
    <w:multiLevelType w:val="hybridMultilevel"/>
    <w:tmpl w:val="C526C588"/>
    <w:lvl w:ilvl="0" w:tplc="916EA736">
      <w:start w:val="1"/>
      <w:numFmt w:val="bullet"/>
      <w:lvlText w:val="•"/>
      <w:lvlJc w:val="left"/>
      <w:pPr>
        <w:tabs>
          <w:tab w:val="num" w:pos="720"/>
        </w:tabs>
        <w:ind w:left="720" w:hanging="360"/>
      </w:pPr>
      <w:rPr>
        <w:rFonts w:ascii="Arial" w:hAnsi="Arial" w:hint="default"/>
      </w:rPr>
    </w:lvl>
    <w:lvl w:ilvl="1" w:tplc="32149958">
      <w:start w:val="2725"/>
      <w:numFmt w:val="bullet"/>
      <w:lvlText w:val="–"/>
      <w:lvlJc w:val="left"/>
      <w:pPr>
        <w:tabs>
          <w:tab w:val="num" w:pos="1440"/>
        </w:tabs>
        <w:ind w:left="1440" w:hanging="360"/>
      </w:pPr>
      <w:rPr>
        <w:rFonts w:ascii="Arial" w:hAnsi="Arial" w:hint="default"/>
      </w:rPr>
    </w:lvl>
    <w:lvl w:ilvl="2" w:tplc="2EEEC370" w:tentative="1">
      <w:start w:val="1"/>
      <w:numFmt w:val="bullet"/>
      <w:lvlText w:val="•"/>
      <w:lvlJc w:val="left"/>
      <w:pPr>
        <w:tabs>
          <w:tab w:val="num" w:pos="2160"/>
        </w:tabs>
        <w:ind w:left="2160" w:hanging="360"/>
      </w:pPr>
      <w:rPr>
        <w:rFonts w:ascii="Arial" w:hAnsi="Arial" w:hint="default"/>
      </w:rPr>
    </w:lvl>
    <w:lvl w:ilvl="3" w:tplc="14CE854A" w:tentative="1">
      <w:start w:val="1"/>
      <w:numFmt w:val="bullet"/>
      <w:lvlText w:val="•"/>
      <w:lvlJc w:val="left"/>
      <w:pPr>
        <w:tabs>
          <w:tab w:val="num" w:pos="2880"/>
        </w:tabs>
        <w:ind w:left="2880" w:hanging="360"/>
      </w:pPr>
      <w:rPr>
        <w:rFonts w:ascii="Arial" w:hAnsi="Arial" w:hint="default"/>
      </w:rPr>
    </w:lvl>
    <w:lvl w:ilvl="4" w:tplc="E01AC098" w:tentative="1">
      <w:start w:val="1"/>
      <w:numFmt w:val="bullet"/>
      <w:lvlText w:val="•"/>
      <w:lvlJc w:val="left"/>
      <w:pPr>
        <w:tabs>
          <w:tab w:val="num" w:pos="3600"/>
        </w:tabs>
        <w:ind w:left="3600" w:hanging="360"/>
      </w:pPr>
      <w:rPr>
        <w:rFonts w:ascii="Arial" w:hAnsi="Arial" w:hint="default"/>
      </w:rPr>
    </w:lvl>
    <w:lvl w:ilvl="5" w:tplc="FD7659DE" w:tentative="1">
      <w:start w:val="1"/>
      <w:numFmt w:val="bullet"/>
      <w:lvlText w:val="•"/>
      <w:lvlJc w:val="left"/>
      <w:pPr>
        <w:tabs>
          <w:tab w:val="num" w:pos="4320"/>
        </w:tabs>
        <w:ind w:left="4320" w:hanging="360"/>
      </w:pPr>
      <w:rPr>
        <w:rFonts w:ascii="Arial" w:hAnsi="Arial" w:hint="default"/>
      </w:rPr>
    </w:lvl>
    <w:lvl w:ilvl="6" w:tplc="F97EF85E" w:tentative="1">
      <w:start w:val="1"/>
      <w:numFmt w:val="bullet"/>
      <w:lvlText w:val="•"/>
      <w:lvlJc w:val="left"/>
      <w:pPr>
        <w:tabs>
          <w:tab w:val="num" w:pos="5040"/>
        </w:tabs>
        <w:ind w:left="5040" w:hanging="360"/>
      </w:pPr>
      <w:rPr>
        <w:rFonts w:ascii="Arial" w:hAnsi="Arial" w:hint="default"/>
      </w:rPr>
    </w:lvl>
    <w:lvl w:ilvl="7" w:tplc="C0701A78" w:tentative="1">
      <w:start w:val="1"/>
      <w:numFmt w:val="bullet"/>
      <w:lvlText w:val="•"/>
      <w:lvlJc w:val="left"/>
      <w:pPr>
        <w:tabs>
          <w:tab w:val="num" w:pos="5760"/>
        </w:tabs>
        <w:ind w:left="5760" w:hanging="360"/>
      </w:pPr>
      <w:rPr>
        <w:rFonts w:ascii="Arial" w:hAnsi="Arial" w:hint="default"/>
      </w:rPr>
    </w:lvl>
    <w:lvl w:ilvl="8" w:tplc="BB2AE5B6" w:tentative="1">
      <w:start w:val="1"/>
      <w:numFmt w:val="bullet"/>
      <w:lvlText w:val="•"/>
      <w:lvlJc w:val="left"/>
      <w:pPr>
        <w:tabs>
          <w:tab w:val="num" w:pos="6480"/>
        </w:tabs>
        <w:ind w:left="6480" w:hanging="360"/>
      </w:pPr>
      <w:rPr>
        <w:rFonts w:ascii="Arial" w:hAnsi="Arial" w:hint="default"/>
      </w:rPr>
    </w:lvl>
  </w:abstractNum>
  <w:abstractNum w:abstractNumId="4">
    <w:nsid w:val="11674D46"/>
    <w:multiLevelType w:val="hybridMultilevel"/>
    <w:tmpl w:val="875EBEAE"/>
    <w:lvl w:ilvl="0" w:tplc="04090001">
      <w:start w:val="1"/>
      <w:numFmt w:val="bullet"/>
      <w:lvlText w:val=""/>
      <w:lvlJc w:val="left"/>
      <w:pPr>
        <w:ind w:left="720" w:hanging="360"/>
      </w:pPr>
      <w:rPr>
        <w:rFonts w:ascii="Symbol" w:hAnsi="Symbol" w:hint="default"/>
      </w:rPr>
    </w:lvl>
    <w:lvl w:ilvl="1" w:tplc="7F1A997E">
      <w:start w:val="2798"/>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E891993"/>
    <w:multiLevelType w:val="hybridMultilevel"/>
    <w:tmpl w:val="9AE275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A105B25"/>
    <w:multiLevelType w:val="hybridMultilevel"/>
    <w:tmpl w:val="E2601D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02B1788"/>
    <w:multiLevelType w:val="multilevel"/>
    <w:tmpl w:val="9864A706"/>
    <w:lvl w:ilvl="0">
      <w:start w:val="1"/>
      <w:numFmt w:val="bullet"/>
      <w:lvlText w:val="•"/>
      <w:lvlJc w:val="left"/>
      <w:pPr>
        <w:tabs>
          <w:tab w:val="num" w:pos="720"/>
        </w:tabs>
        <w:ind w:left="720" w:hanging="360"/>
      </w:pPr>
      <w:rPr>
        <w:rFonts w:ascii="Arial" w:hAnsi="Arial"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8">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9">
    <w:nsid w:val="3CBE0FCC"/>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nsid w:val="3F1F41F0"/>
    <w:multiLevelType w:val="hybridMultilevel"/>
    <w:tmpl w:val="3392D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3440F5"/>
    <w:multiLevelType w:val="multilevel"/>
    <w:tmpl w:val="133C5E08"/>
    <w:lvl w:ilvl="0">
      <w:start w:val="1"/>
      <w:numFmt w:val="decimal"/>
      <w:lvlText w:val="%1)"/>
      <w:lvlJc w:val="left"/>
      <w:pPr>
        <w:ind w:left="644" w:hanging="360"/>
      </w:pPr>
    </w:lvl>
    <w:lvl w:ilvl="1">
      <w:start w:val="1"/>
      <w:numFmt w:val="bullet"/>
      <w:lvlText w:val=""/>
      <w:lvlJc w:val="left"/>
      <w:pPr>
        <w:ind w:left="1004" w:hanging="360"/>
      </w:pPr>
      <w:rPr>
        <w:rFonts w:ascii="Symbol" w:hAnsi="Symbol" w:hint="default"/>
      </w:r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12">
    <w:nsid w:val="48F47EBD"/>
    <w:multiLevelType w:val="hybridMultilevel"/>
    <w:tmpl w:val="DCFC37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AAB48FC"/>
    <w:multiLevelType w:val="hybridMultilevel"/>
    <w:tmpl w:val="45007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B890239"/>
    <w:multiLevelType w:val="hybridMultilevel"/>
    <w:tmpl w:val="DAD4A9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C8720B2"/>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16">
    <w:nsid w:val="4E140CAA"/>
    <w:multiLevelType w:val="hybridMultilevel"/>
    <w:tmpl w:val="0DE67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66110D3"/>
    <w:multiLevelType w:val="hybridMultilevel"/>
    <w:tmpl w:val="7A00C8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98917E5"/>
    <w:multiLevelType w:val="hybridMultilevel"/>
    <w:tmpl w:val="90E403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DC47E05"/>
    <w:multiLevelType w:val="hybridMultilevel"/>
    <w:tmpl w:val="9864A706"/>
    <w:lvl w:ilvl="0" w:tplc="1E609898">
      <w:start w:val="1"/>
      <w:numFmt w:val="bullet"/>
      <w:lvlText w:val="•"/>
      <w:lvlJc w:val="left"/>
      <w:pPr>
        <w:tabs>
          <w:tab w:val="num" w:pos="360"/>
        </w:tabs>
        <w:ind w:left="360" w:hanging="360"/>
      </w:pPr>
      <w:rPr>
        <w:rFonts w:ascii="Arial" w:hAnsi="Arial" w:hint="default"/>
      </w:rPr>
    </w:lvl>
    <w:lvl w:ilvl="1" w:tplc="701098D6" w:tentative="1">
      <w:start w:val="1"/>
      <w:numFmt w:val="bullet"/>
      <w:lvlText w:val="•"/>
      <w:lvlJc w:val="left"/>
      <w:pPr>
        <w:tabs>
          <w:tab w:val="num" w:pos="1080"/>
        </w:tabs>
        <w:ind w:left="1080" w:hanging="360"/>
      </w:pPr>
      <w:rPr>
        <w:rFonts w:ascii="Arial" w:hAnsi="Arial" w:hint="default"/>
      </w:rPr>
    </w:lvl>
    <w:lvl w:ilvl="2" w:tplc="CC72ECF8" w:tentative="1">
      <w:start w:val="1"/>
      <w:numFmt w:val="bullet"/>
      <w:lvlText w:val="•"/>
      <w:lvlJc w:val="left"/>
      <w:pPr>
        <w:tabs>
          <w:tab w:val="num" w:pos="1800"/>
        </w:tabs>
        <w:ind w:left="1800" w:hanging="360"/>
      </w:pPr>
      <w:rPr>
        <w:rFonts w:ascii="Arial" w:hAnsi="Arial" w:hint="default"/>
      </w:rPr>
    </w:lvl>
    <w:lvl w:ilvl="3" w:tplc="AA3E7982" w:tentative="1">
      <w:start w:val="1"/>
      <w:numFmt w:val="bullet"/>
      <w:lvlText w:val="•"/>
      <w:lvlJc w:val="left"/>
      <w:pPr>
        <w:tabs>
          <w:tab w:val="num" w:pos="2520"/>
        </w:tabs>
        <w:ind w:left="2520" w:hanging="360"/>
      </w:pPr>
      <w:rPr>
        <w:rFonts w:ascii="Arial" w:hAnsi="Arial" w:hint="default"/>
      </w:rPr>
    </w:lvl>
    <w:lvl w:ilvl="4" w:tplc="DC8225A4" w:tentative="1">
      <w:start w:val="1"/>
      <w:numFmt w:val="bullet"/>
      <w:lvlText w:val="•"/>
      <w:lvlJc w:val="left"/>
      <w:pPr>
        <w:tabs>
          <w:tab w:val="num" w:pos="3240"/>
        </w:tabs>
        <w:ind w:left="3240" w:hanging="360"/>
      </w:pPr>
      <w:rPr>
        <w:rFonts w:ascii="Arial" w:hAnsi="Arial" w:hint="default"/>
      </w:rPr>
    </w:lvl>
    <w:lvl w:ilvl="5" w:tplc="7F4048E8" w:tentative="1">
      <w:start w:val="1"/>
      <w:numFmt w:val="bullet"/>
      <w:lvlText w:val="•"/>
      <w:lvlJc w:val="left"/>
      <w:pPr>
        <w:tabs>
          <w:tab w:val="num" w:pos="3960"/>
        </w:tabs>
        <w:ind w:left="3960" w:hanging="360"/>
      </w:pPr>
      <w:rPr>
        <w:rFonts w:ascii="Arial" w:hAnsi="Arial" w:hint="default"/>
      </w:rPr>
    </w:lvl>
    <w:lvl w:ilvl="6" w:tplc="3A285D5A" w:tentative="1">
      <w:start w:val="1"/>
      <w:numFmt w:val="bullet"/>
      <w:lvlText w:val="•"/>
      <w:lvlJc w:val="left"/>
      <w:pPr>
        <w:tabs>
          <w:tab w:val="num" w:pos="4680"/>
        </w:tabs>
        <w:ind w:left="4680" w:hanging="360"/>
      </w:pPr>
      <w:rPr>
        <w:rFonts w:ascii="Arial" w:hAnsi="Arial" w:hint="default"/>
      </w:rPr>
    </w:lvl>
    <w:lvl w:ilvl="7" w:tplc="9A540056" w:tentative="1">
      <w:start w:val="1"/>
      <w:numFmt w:val="bullet"/>
      <w:lvlText w:val="•"/>
      <w:lvlJc w:val="left"/>
      <w:pPr>
        <w:tabs>
          <w:tab w:val="num" w:pos="5400"/>
        </w:tabs>
        <w:ind w:left="5400" w:hanging="360"/>
      </w:pPr>
      <w:rPr>
        <w:rFonts w:ascii="Arial" w:hAnsi="Arial" w:hint="default"/>
      </w:rPr>
    </w:lvl>
    <w:lvl w:ilvl="8" w:tplc="2848DB0A" w:tentative="1">
      <w:start w:val="1"/>
      <w:numFmt w:val="bullet"/>
      <w:lvlText w:val="•"/>
      <w:lvlJc w:val="left"/>
      <w:pPr>
        <w:tabs>
          <w:tab w:val="num" w:pos="6120"/>
        </w:tabs>
        <w:ind w:left="6120" w:hanging="360"/>
      </w:pPr>
      <w:rPr>
        <w:rFonts w:ascii="Arial" w:hAnsi="Arial" w:hint="default"/>
      </w:rPr>
    </w:lvl>
  </w:abstractNum>
  <w:abstractNum w:abstractNumId="20">
    <w:nsid w:val="607C525B"/>
    <w:multiLevelType w:val="hybridMultilevel"/>
    <w:tmpl w:val="7ECE0E26"/>
    <w:lvl w:ilvl="0" w:tplc="4A66908C">
      <w:start w:val="1"/>
      <w:numFmt w:val="bullet"/>
      <w:lvlText w:val="•"/>
      <w:lvlJc w:val="left"/>
      <w:pPr>
        <w:tabs>
          <w:tab w:val="num" w:pos="720"/>
        </w:tabs>
        <w:ind w:left="720" w:hanging="360"/>
      </w:pPr>
      <w:rPr>
        <w:rFonts w:ascii="Arial" w:hAnsi="Arial" w:hint="default"/>
      </w:rPr>
    </w:lvl>
    <w:lvl w:ilvl="1" w:tplc="D38C3746" w:tentative="1">
      <w:start w:val="1"/>
      <w:numFmt w:val="bullet"/>
      <w:lvlText w:val="•"/>
      <w:lvlJc w:val="left"/>
      <w:pPr>
        <w:tabs>
          <w:tab w:val="num" w:pos="1440"/>
        </w:tabs>
        <w:ind w:left="1440" w:hanging="360"/>
      </w:pPr>
      <w:rPr>
        <w:rFonts w:ascii="Arial" w:hAnsi="Arial" w:hint="default"/>
      </w:rPr>
    </w:lvl>
    <w:lvl w:ilvl="2" w:tplc="D2C0CE6A" w:tentative="1">
      <w:start w:val="1"/>
      <w:numFmt w:val="bullet"/>
      <w:lvlText w:val="•"/>
      <w:lvlJc w:val="left"/>
      <w:pPr>
        <w:tabs>
          <w:tab w:val="num" w:pos="2160"/>
        </w:tabs>
        <w:ind w:left="2160" w:hanging="360"/>
      </w:pPr>
      <w:rPr>
        <w:rFonts w:ascii="Arial" w:hAnsi="Arial" w:hint="default"/>
      </w:rPr>
    </w:lvl>
    <w:lvl w:ilvl="3" w:tplc="4130630E" w:tentative="1">
      <w:start w:val="1"/>
      <w:numFmt w:val="bullet"/>
      <w:lvlText w:val="•"/>
      <w:lvlJc w:val="left"/>
      <w:pPr>
        <w:tabs>
          <w:tab w:val="num" w:pos="2880"/>
        </w:tabs>
        <w:ind w:left="2880" w:hanging="360"/>
      </w:pPr>
      <w:rPr>
        <w:rFonts w:ascii="Arial" w:hAnsi="Arial" w:hint="default"/>
      </w:rPr>
    </w:lvl>
    <w:lvl w:ilvl="4" w:tplc="7D20B094" w:tentative="1">
      <w:start w:val="1"/>
      <w:numFmt w:val="bullet"/>
      <w:lvlText w:val="•"/>
      <w:lvlJc w:val="left"/>
      <w:pPr>
        <w:tabs>
          <w:tab w:val="num" w:pos="3600"/>
        </w:tabs>
        <w:ind w:left="3600" w:hanging="360"/>
      </w:pPr>
      <w:rPr>
        <w:rFonts w:ascii="Arial" w:hAnsi="Arial" w:hint="default"/>
      </w:rPr>
    </w:lvl>
    <w:lvl w:ilvl="5" w:tplc="CE0647E0" w:tentative="1">
      <w:start w:val="1"/>
      <w:numFmt w:val="bullet"/>
      <w:lvlText w:val="•"/>
      <w:lvlJc w:val="left"/>
      <w:pPr>
        <w:tabs>
          <w:tab w:val="num" w:pos="4320"/>
        </w:tabs>
        <w:ind w:left="4320" w:hanging="360"/>
      </w:pPr>
      <w:rPr>
        <w:rFonts w:ascii="Arial" w:hAnsi="Arial" w:hint="default"/>
      </w:rPr>
    </w:lvl>
    <w:lvl w:ilvl="6" w:tplc="BAB89A74" w:tentative="1">
      <w:start w:val="1"/>
      <w:numFmt w:val="bullet"/>
      <w:lvlText w:val="•"/>
      <w:lvlJc w:val="left"/>
      <w:pPr>
        <w:tabs>
          <w:tab w:val="num" w:pos="5040"/>
        </w:tabs>
        <w:ind w:left="5040" w:hanging="360"/>
      </w:pPr>
      <w:rPr>
        <w:rFonts w:ascii="Arial" w:hAnsi="Arial" w:hint="default"/>
      </w:rPr>
    </w:lvl>
    <w:lvl w:ilvl="7" w:tplc="CA16523A" w:tentative="1">
      <w:start w:val="1"/>
      <w:numFmt w:val="bullet"/>
      <w:lvlText w:val="•"/>
      <w:lvlJc w:val="left"/>
      <w:pPr>
        <w:tabs>
          <w:tab w:val="num" w:pos="5760"/>
        </w:tabs>
        <w:ind w:left="5760" w:hanging="360"/>
      </w:pPr>
      <w:rPr>
        <w:rFonts w:ascii="Arial" w:hAnsi="Arial" w:hint="default"/>
      </w:rPr>
    </w:lvl>
    <w:lvl w:ilvl="8" w:tplc="1506EE0A" w:tentative="1">
      <w:start w:val="1"/>
      <w:numFmt w:val="bullet"/>
      <w:lvlText w:val="•"/>
      <w:lvlJc w:val="left"/>
      <w:pPr>
        <w:tabs>
          <w:tab w:val="num" w:pos="6480"/>
        </w:tabs>
        <w:ind w:left="6480" w:hanging="360"/>
      </w:pPr>
      <w:rPr>
        <w:rFonts w:ascii="Arial" w:hAnsi="Arial" w:hint="default"/>
      </w:rPr>
    </w:lvl>
  </w:abstractNum>
  <w:abstractNum w:abstractNumId="21">
    <w:nsid w:val="625D5C67"/>
    <w:multiLevelType w:val="hybridMultilevel"/>
    <w:tmpl w:val="FF004FAA"/>
    <w:lvl w:ilvl="0" w:tplc="CB6210D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9CB5F67"/>
    <w:multiLevelType w:val="hybridMultilevel"/>
    <w:tmpl w:val="840419DA"/>
    <w:lvl w:ilvl="0" w:tplc="28E42C78">
      <w:start w:val="1"/>
      <w:numFmt w:val="bullet"/>
      <w:lvlText w:val="•"/>
      <w:lvlJc w:val="left"/>
      <w:pPr>
        <w:tabs>
          <w:tab w:val="num" w:pos="720"/>
        </w:tabs>
        <w:ind w:left="720" w:hanging="360"/>
      </w:pPr>
      <w:rPr>
        <w:rFonts w:ascii="Arial" w:hAnsi="Arial" w:hint="default"/>
      </w:rPr>
    </w:lvl>
    <w:lvl w:ilvl="1" w:tplc="747C522C">
      <w:start w:val="2798"/>
      <w:numFmt w:val="bullet"/>
      <w:lvlText w:val="–"/>
      <w:lvlJc w:val="left"/>
      <w:pPr>
        <w:tabs>
          <w:tab w:val="num" w:pos="1440"/>
        </w:tabs>
        <w:ind w:left="1440" w:hanging="360"/>
      </w:pPr>
      <w:rPr>
        <w:rFonts w:ascii="Arial" w:hAnsi="Arial" w:hint="default"/>
      </w:rPr>
    </w:lvl>
    <w:lvl w:ilvl="2" w:tplc="F940C3B8" w:tentative="1">
      <w:start w:val="1"/>
      <w:numFmt w:val="bullet"/>
      <w:lvlText w:val="•"/>
      <w:lvlJc w:val="left"/>
      <w:pPr>
        <w:tabs>
          <w:tab w:val="num" w:pos="2160"/>
        </w:tabs>
        <w:ind w:left="2160" w:hanging="360"/>
      </w:pPr>
      <w:rPr>
        <w:rFonts w:ascii="Arial" w:hAnsi="Arial" w:hint="default"/>
      </w:rPr>
    </w:lvl>
    <w:lvl w:ilvl="3" w:tplc="0958D054" w:tentative="1">
      <w:start w:val="1"/>
      <w:numFmt w:val="bullet"/>
      <w:lvlText w:val="•"/>
      <w:lvlJc w:val="left"/>
      <w:pPr>
        <w:tabs>
          <w:tab w:val="num" w:pos="2880"/>
        </w:tabs>
        <w:ind w:left="2880" w:hanging="360"/>
      </w:pPr>
      <w:rPr>
        <w:rFonts w:ascii="Arial" w:hAnsi="Arial" w:hint="default"/>
      </w:rPr>
    </w:lvl>
    <w:lvl w:ilvl="4" w:tplc="9F80715E" w:tentative="1">
      <w:start w:val="1"/>
      <w:numFmt w:val="bullet"/>
      <w:lvlText w:val="•"/>
      <w:lvlJc w:val="left"/>
      <w:pPr>
        <w:tabs>
          <w:tab w:val="num" w:pos="3600"/>
        </w:tabs>
        <w:ind w:left="3600" w:hanging="360"/>
      </w:pPr>
      <w:rPr>
        <w:rFonts w:ascii="Arial" w:hAnsi="Arial" w:hint="default"/>
      </w:rPr>
    </w:lvl>
    <w:lvl w:ilvl="5" w:tplc="A2B45542" w:tentative="1">
      <w:start w:val="1"/>
      <w:numFmt w:val="bullet"/>
      <w:lvlText w:val="•"/>
      <w:lvlJc w:val="left"/>
      <w:pPr>
        <w:tabs>
          <w:tab w:val="num" w:pos="4320"/>
        </w:tabs>
        <w:ind w:left="4320" w:hanging="360"/>
      </w:pPr>
      <w:rPr>
        <w:rFonts w:ascii="Arial" w:hAnsi="Arial" w:hint="default"/>
      </w:rPr>
    </w:lvl>
    <w:lvl w:ilvl="6" w:tplc="4F804866" w:tentative="1">
      <w:start w:val="1"/>
      <w:numFmt w:val="bullet"/>
      <w:lvlText w:val="•"/>
      <w:lvlJc w:val="left"/>
      <w:pPr>
        <w:tabs>
          <w:tab w:val="num" w:pos="5040"/>
        </w:tabs>
        <w:ind w:left="5040" w:hanging="360"/>
      </w:pPr>
      <w:rPr>
        <w:rFonts w:ascii="Arial" w:hAnsi="Arial" w:hint="default"/>
      </w:rPr>
    </w:lvl>
    <w:lvl w:ilvl="7" w:tplc="002021EC" w:tentative="1">
      <w:start w:val="1"/>
      <w:numFmt w:val="bullet"/>
      <w:lvlText w:val="•"/>
      <w:lvlJc w:val="left"/>
      <w:pPr>
        <w:tabs>
          <w:tab w:val="num" w:pos="5760"/>
        </w:tabs>
        <w:ind w:left="5760" w:hanging="360"/>
      </w:pPr>
      <w:rPr>
        <w:rFonts w:ascii="Arial" w:hAnsi="Arial" w:hint="default"/>
      </w:rPr>
    </w:lvl>
    <w:lvl w:ilvl="8" w:tplc="CAAA8D62" w:tentative="1">
      <w:start w:val="1"/>
      <w:numFmt w:val="bullet"/>
      <w:lvlText w:val="•"/>
      <w:lvlJc w:val="left"/>
      <w:pPr>
        <w:tabs>
          <w:tab w:val="num" w:pos="6480"/>
        </w:tabs>
        <w:ind w:left="6480" w:hanging="360"/>
      </w:pPr>
      <w:rPr>
        <w:rFonts w:ascii="Arial" w:hAnsi="Arial" w:hint="default"/>
      </w:rPr>
    </w:lvl>
  </w:abstractNum>
  <w:abstractNum w:abstractNumId="23">
    <w:nsid w:val="6D0A6602"/>
    <w:multiLevelType w:val="hybridMultilevel"/>
    <w:tmpl w:val="32CAEF24"/>
    <w:lvl w:ilvl="0" w:tplc="BA1C3E2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FC80FED"/>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5">
    <w:nsid w:val="72C71936"/>
    <w:multiLevelType w:val="multilevel"/>
    <w:tmpl w:val="04090025"/>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nsid w:val="74083145"/>
    <w:multiLevelType w:val="hybridMultilevel"/>
    <w:tmpl w:val="D22C8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4EC62BE"/>
    <w:multiLevelType w:val="hybridMultilevel"/>
    <w:tmpl w:val="B3A2D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8CA2215"/>
    <w:multiLevelType w:val="hybridMultilevel"/>
    <w:tmpl w:val="E1922A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ECF16E0"/>
    <w:multiLevelType w:val="hybridMultilevel"/>
    <w:tmpl w:val="C050330A"/>
    <w:lvl w:ilvl="0" w:tplc="E1DAE9D8">
      <w:numFmt w:val="bullet"/>
      <w:lvlText w:val="•"/>
      <w:lvlJc w:val="left"/>
      <w:pPr>
        <w:ind w:left="1080" w:hanging="7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F913CB9"/>
    <w:multiLevelType w:val="hybridMultilevel"/>
    <w:tmpl w:val="AE382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0"/>
  </w:num>
  <w:num w:numId="4">
    <w:abstractNumId w:val="11"/>
  </w:num>
  <w:num w:numId="5">
    <w:abstractNumId w:val="2"/>
  </w:num>
  <w:num w:numId="6">
    <w:abstractNumId w:val="15"/>
  </w:num>
  <w:num w:numId="7">
    <w:abstractNumId w:val="8"/>
  </w:num>
  <w:num w:numId="8">
    <w:abstractNumId w:val="26"/>
  </w:num>
  <w:num w:numId="9">
    <w:abstractNumId w:val="27"/>
  </w:num>
  <w:num w:numId="10">
    <w:abstractNumId w:val="29"/>
  </w:num>
  <w:num w:numId="11">
    <w:abstractNumId w:val="22"/>
  </w:num>
  <w:num w:numId="12">
    <w:abstractNumId w:val="1"/>
  </w:num>
  <w:num w:numId="13">
    <w:abstractNumId w:val="0"/>
  </w:num>
  <w:num w:numId="14">
    <w:abstractNumId w:val="4"/>
  </w:num>
  <w:num w:numId="15">
    <w:abstractNumId w:val="3"/>
  </w:num>
  <w:num w:numId="16">
    <w:abstractNumId w:val="19"/>
  </w:num>
  <w:num w:numId="17">
    <w:abstractNumId w:val="10"/>
  </w:num>
  <w:num w:numId="18">
    <w:abstractNumId w:val="20"/>
  </w:num>
  <w:num w:numId="19">
    <w:abstractNumId w:val="21"/>
  </w:num>
  <w:num w:numId="20">
    <w:abstractNumId w:val="5"/>
  </w:num>
  <w:num w:numId="21">
    <w:abstractNumId w:val="16"/>
  </w:num>
  <w:num w:numId="22">
    <w:abstractNumId w:val="18"/>
  </w:num>
  <w:num w:numId="23">
    <w:abstractNumId w:val="12"/>
  </w:num>
  <w:num w:numId="24">
    <w:abstractNumId w:val="17"/>
  </w:num>
  <w:num w:numId="25">
    <w:abstractNumId w:val="6"/>
  </w:num>
  <w:num w:numId="26">
    <w:abstractNumId w:val="23"/>
  </w:num>
  <w:num w:numId="27">
    <w:abstractNumId w:val="13"/>
  </w:num>
  <w:num w:numId="28">
    <w:abstractNumId w:val="7"/>
  </w:num>
  <w:num w:numId="29">
    <w:abstractNumId w:val="24"/>
  </w:num>
  <w:num w:numId="30">
    <w:abstractNumId w:val="9"/>
  </w:num>
  <w:num w:numId="31">
    <w:abstractNumId w:val="28"/>
  </w:num>
  <w:num w:numId="32">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footnotePr>
    <w:numRestart w:val="eachSect"/>
  </w:footnotePr>
  <w:compat>
    <w:useFELayout/>
  </w:compat>
  <w:rsids>
    <w:rsidRoot w:val="0097110C"/>
    <w:rsid w:val="0000069E"/>
    <w:rsid w:val="0000165C"/>
    <w:rsid w:val="00002AD3"/>
    <w:rsid w:val="000035FC"/>
    <w:rsid w:val="00003677"/>
    <w:rsid w:val="0000487C"/>
    <w:rsid w:val="00004D19"/>
    <w:rsid w:val="000061B2"/>
    <w:rsid w:val="000131C2"/>
    <w:rsid w:val="00022894"/>
    <w:rsid w:val="00023492"/>
    <w:rsid w:val="000248A1"/>
    <w:rsid w:val="00032B82"/>
    <w:rsid w:val="00037C21"/>
    <w:rsid w:val="00041B00"/>
    <w:rsid w:val="00042F17"/>
    <w:rsid w:val="000456D5"/>
    <w:rsid w:val="00046EEB"/>
    <w:rsid w:val="00047DBB"/>
    <w:rsid w:val="000510E6"/>
    <w:rsid w:val="00051925"/>
    <w:rsid w:val="000521CC"/>
    <w:rsid w:val="000525E5"/>
    <w:rsid w:val="00053C03"/>
    <w:rsid w:val="000551E6"/>
    <w:rsid w:val="000564B0"/>
    <w:rsid w:val="00057805"/>
    <w:rsid w:val="00060144"/>
    <w:rsid w:val="00060EB6"/>
    <w:rsid w:val="00061C39"/>
    <w:rsid w:val="00065009"/>
    <w:rsid w:val="00065D8F"/>
    <w:rsid w:val="00073A43"/>
    <w:rsid w:val="00073D0A"/>
    <w:rsid w:val="00073D93"/>
    <w:rsid w:val="00080B29"/>
    <w:rsid w:val="00081E9F"/>
    <w:rsid w:val="00086035"/>
    <w:rsid w:val="0008685F"/>
    <w:rsid w:val="00087C0A"/>
    <w:rsid w:val="00091B15"/>
    <w:rsid w:val="00096785"/>
    <w:rsid w:val="000970F7"/>
    <w:rsid w:val="000A35A5"/>
    <w:rsid w:val="000A455A"/>
    <w:rsid w:val="000A5043"/>
    <w:rsid w:val="000A6038"/>
    <w:rsid w:val="000B0C5E"/>
    <w:rsid w:val="000B3291"/>
    <w:rsid w:val="000B33B9"/>
    <w:rsid w:val="000B508A"/>
    <w:rsid w:val="000B625E"/>
    <w:rsid w:val="000C275F"/>
    <w:rsid w:val="000C2C5D"/>
    <w:rsid w:val="000C3295"/>
    <w:rsid w:val="000C5367"/>
    <w:rsid w:val="000C5F19"/>
    <w:rsid w:val="000D0F6D"/>
    <w:rsid w:val="000D132E"/>
    <w:rsid w:val="000D53E4"/>
    <w:rsid w:val="000E024B"/>
    <w:rsid w:val="000E1197"/>
    <w:rsid w:val="000E2AB3"/>
    <w:rsid w:val="000E4025"/>
    <w:rsid w:val="000E4679"/>
    <w:rsid w:val="000E4D82"/>
    <w:rsid w:val="000E6708"/>
    <w:rsid w:val="000E7CAB"/>
    <w:rsid w:val="000F0C73"/>
    <w:rsid w:val="000F37AC"/>
    <w:rsid w:val="000F4370"/>
    <w:rsid w:val="000F4D88"/>
    <w:rsid w:val="000F6124"/>
    <w:rsid w:val="000F7948"/>
    <w:rsid w:val="00101F6B"/>
    <w:rsid w:val="0010503C"/>
    <w:rsid w:val="001074F6"/>
    <w:rsid w:val="001135F7"/>
    <w:rsid w:val="00113952"/>
    <w:rsid w:val="00113B46"/>
    <w:rsid w:val="00123C93"/>
    <w:rsid w:val="00127347"/>
    <w:rsid w:val="00127745"/>
    <w:rsid w:val="00130DB2"/>
    <w:rsid w:val="001337F6"/>
    <w:rsid w:val="001340EC"/>
    <w:rsid w:val="001359FB"/>
    <w:rsid w:val="00140AE1"/>
    <w:rsid w:val="00141B2E"/>
    <w:rsid w:val="0014288F"/>
    <w:rsid w:val="00143DC4"/>
    <w:rsid w:val="00143EA4"/>
    <w:rsid w:val="0014420D"/>
    <w:rsid w:val="001445A2"/>
    <w:rsid w:val="001451ED"/>
    <w:rsid w:val="00145E83"/>
    <w:rsid w:val="00147493"/>
    <w:rsid w:val="00153B33"/>
    <w:rsid w:val="00154E97"/>
    <w:rsid w:val="0015527C"/>
    <w:rsid w:val="001642B2"/>
    <w:rsid w:val="00167C76"/>
    <w:rsid w:val="00171CED"/>
    <w:rsid w:val="00173EAF"/>
    <w:rsid w:val="00176C3B"/>
    <w:rsid w:val="00185F57"/>
    <w:rsid w:val="00186EC2"/>
    <w:rsid w:val="00187673"/>
    <w:rsid w:val="00191395"/>
    <w:rsid w:val="0019216A"/>
    <w:rsid w:val="00196B43"/>
    <w:rsid w:val="00196CCF"/>
    <w:rsid w:val="001A101A"/>
    <w:rsid w:val="001A18C9"/>
    <w:rsid w:val="001A4B05"/>
    <w:rsid w:val="001B02DA"/>
    <w:rsid w:val="001B0451"/>
    <w:rsid w:val="001B17DF"/>
    <w:rsid w:val="001B21F4"/>
    <w:rsid w:val="001B68AC"/>
    <w:rsid w:val="001C264E"/>
    <w:rsid w:val="001D468C"/>
    <w:rsid w:val="001E00FA"/>
    <w:rsid w:val="001E0CFC"/>
    <w:rsid w:val="001E0FAA"/>
    <w:rsid w:val="001E21AB"/>
    <w:rsid w:val="001E3F23"/>
    <w:rsid w:val="001E622F"/>
    <w:rsid w:val="001E7C34"/>
    <w:rsid w:val="001F0ED9"/>
    <w:rsid w:val="001F12D0"/>
    <w:rsid w:val="001F2271"/>
    <w:rsid w:val="001F2393"/>
    <w:rsid w:val="001F27AF"/>
    <w:rsid w:val="001F38B9"/>
    <w:rsid w:val="001F7AE5"/>
    <w:rsid w:val="00201E09"/>
    <w:rsid w:val="0020224C"/>
    <w:rsid w:val="002046C0"/>
    <w:rsid w:val="00204C5E"/>
    <w:rsid w:val="0021201D"/>
    <w:rsid w:val="002128D0"/>
    <w:rsid w:val="002247C7"/>
    <w:rsid w:val="0022511B"/>
    <w:rsid w:val="0022629F"/>
    <w:rsid w:val="002264B0"/>
    <w:rsid w:val="002334B1"/>
    <w:rsid w:val="00234C80"/>
    <w:rsid w:val="00234D88"/>
    <w:rsid w:val="0023622D"/>
    <w:rsid w:val="0023786D"/>
    <w:rsid w:val="0024340D"/>
    <w:rsid w:val="002439FB"/>
    <w:rsid w:val="00246A2F"/>
    <w:rsid w:val="00246E2D"/>
    <w:rsid w:val="002476EE"/>
    <w:rsid w:val="00247B4C"/>
    <w:rsid w:val="00251865"/>
    <w:rsid w:val="0025312A"/>
    <w:rsid w:val="002558F6"/>
    <w:rsid w:val="002564A3"/>
    <w:rsid w:val="00262E0D"/>
    <w:rsid w:val="00265036"/>
    <w:rsid w:val="00265463"/>
    <w:rsid w:val="00267280"/>
    <w:rsid w:val="00267D92"/>
    <w:rsid w:val="0027298C"/>
    <w:rsid w:val="002803F7"/>
    <w:rsid w:val="00280BA5"/>
    <w:rsid w:val="00281019"/>
    <w:rsid w:val="00281339"/>
    <w:rsid w:val="00282C9F"/>
    <w:rsid w:val="002873D3"/>
    <w:rsid w:val="002879FF"/>
    <w:rsid w:val="002957F6"/>
    <w:rsid w:val="00296FD4"/>
    <w:rsid w:val="00297970"/>
    <w:rsid w:val="002A365E"/>
    <w:rsid w:val="002A3BED"/>
    <w:rsid w:val="002A3E71"/>
    <w:rsid w:val="002A45B3"/>
    <w:rsid w:val="002A6422"/>
    <w:rsid w:val="002A69F9"/>
    <w:rsid w:val="002B06CB"/>
    <w:rsid w:val="002B2082"/>
    <w:rsid w:val="002B5D0E"/>
    <w:rsid w:val="002C1D30"/>
    <w:rsid w:val="002C29E7"/>
    <w:rsid w:val="002C54CB"/>
    <w:rsid w:val="002D057E"/>
    <w:rsid w:val="002D4CEA"/>
    <w:rsid w:val="002D5B5F"/>
    <w:rsid w:val="002D6C4D"/>
    <w:rsid w:val="002E06D3"/>
    <w:rsid w:val="002E1C65"/>
    <w:rsid w:val="002E4AD5"/>
    <w:rsid w:val="002E4BAD"/>
    <w:rsid w:val="002E68F8"/>
    <w:rsid w:val="002E7C5D"/>
    <w:rsid w:val="002F034C"/>
    <w:rsid w:val="002F7059"/>
    <w:rsid w:val="00301DE5"/>
    <w:rsid w:val="00305551"/>
    <w:rsid w:val="00307413"/>
    <w:rsid w:val="0031108C"/>
    <w:rsid w:val="00314560"/>
    <w:rsid w:val="00316E01"/>
    <w:rsid w:val="0032059C"/>
    <w:rsid w:val="003205A6"/>
    <w:rsid w:val="00321E3A"/>
    <w:rsid w:val="00322B49"/>
    <w:rsid w:val="003255C3"/>
    <w:rsid w:val="00325D38"/>
    <w:rsid w:val="003269A0"/>
    <w:rsid w:val="00330539"/>
    <w:rsid w:val="003308D6"/>
    <w:rsid w:val="003326C6"/>
    <w:rsid w:val="0033497E"/>
    <w:rsid w:val="00337D75"/>
    <w:rsid w:val="003425B4"/>
    <w:rsid w:val="00345578"/>
    <w:rsid w:val="00345726"/>
    <w:rsid w:val="0034728A"/>
    <w:rsid w:val="00347AD0"/>
    <w:rsid w:val="0035224C"/>
    <w:rsid w:val="00352682"/>
    <w:rsid w:val="0035417F"/>
    <w:rsid w:val="00356D08"/>
    <w:rsid w:val="00357D0E"/>
    <w:rsid w:val="0036004A"/>
    <w:rsid w:val="0036203D"/>
    <w:rsid w:val="00362FA9"/>
    <w:rsid w:val="003638D4"/>
    <w:rsid w:val="00365B80"/>
    <w:rsid w:val="00373FA1"/>
    <w:rsid w:val="00374B45"/>
    <w:rsid w:val="003758A5"/>
    <w:rsid w:val="00375E20"/>
    <w:rsid w:val="003763AB"/>
    <w:rsid w:val="00376590"/>
    <w:rsid w:val="003875EA"/>
    <w:rsid w:val="00387F73"/>
    <w:rsid w:val="00391A05"/>
    <w:rsid w:val="00395653"/>
    <w:rsid w:val="00395678"/>
    <w:rsid w:val="00396B9D"/>
    <w:rsid w:val="00397557"/>
    <w:rsid w:val="003A0BF0"/>
    <w:rsid w:val="003A416E"/>
    <w:rsid w:val="003A7F03"/>
    <w:rsid w:val="003C16D0"/>
    <w:rsid w:val="003C19D1"/>
    <w:rsid w:val="003C220F"/>
    <w:rsid w:val="003C2894"/>
    <w:rsid w:val="003D32A8"/>
    <w:rsid w:val="003E16F8"/>
    <w:rsid w:val="003E4B49"/>
    <w:rsid w:val="003E6FC2"/>
    <w:rsid w:val="003F2E6F"/>
    <w:rsid w:val="003F3E17"/>
    <w:rsid w:val="00404751"/>
    <w:rsid w:val="00404F2B"/>
    <w:rsid w:val="004057F9"/>
    <w:rsid w:val="00410A13"/>
    <w:rsid w:val="00410E30"/>
    <w:rsid w:val="004159D1"/>
    <w:rsid w:val="00420C5E"/>
    <w:rsid w:val="00424050"/>
    <w:rsid w:val="00424865"/>
    <w:rsid w:val="00424EF0"/>
    <w:rsid w:val="004255FC"/>
    <w:rsid w:val="00431883"/>
    <w:rsid w:val="004330BB"/>
    <w:rsid w:val="004340CD"/>
    <w:rsid w:val="0043581F"/>
    <w:rsid w:val="00437728"/>
    <w:rsid w:val="00437F2D"/>
    <w:rsid w:val="0044459F"/>
    <w:rsid w:val="004453D5"/>
    <w:rsid w:val="00445943"/>
    <w:rsid w:val="004459BC"/>
    <w:rsid w:val="00446360"/>
    <w:rsid w:val="00447F66"/>
    <w:rsid w:val="0045001D"/>
    <w:rsid w:val="0045067D"/>
    <w:rsid w:val="00454858"/>
    <w:rsid w:val="00463F36"/>
    <w:rsid w:val="00464262"/>
    <w:rsid w:val="0046429F"/>
    <w:rsid w:val="004643DA"/>
    <w:rsid w:val="004653A1"/>
    <w:rsid w:val="0046563D"/>
    <w:rsid w:val="00467482"/>
    <w:rsid w:val="00470169"/>
    <w:rsid w:val="004710EE"/>
    <w:rsid w:val="00471AFF"/>
    <w:rsid w:val="00472FE9"/>
    <w:rsid w:val="004732B5"/>
    <w:rsid w:val="004757E0"/>
    <w:rsid w:val="00481927"/>
    <w:rsid w:val="0048338D"/>
    <w:rsid w:val="004834BE"/>
    <w:rsid w:val="0048387E"/>
    <w:rsid w:val="00483A2F"/>
    <w:rsid w:val="00484B48"/>
    <w:rsid w:val="004874D0"/>
    <w:rsid w:val="0049097B"/>
    <w:rsid w:val="00493FF6"/>
    <w:rsid w:val="004A019B"/>
    <w:rsid w:val="004A627A"/>
    <w:rsid w:val="004A7119"/>
    <w:rsid w:val="004B1172"/>
    <w:rsid w:val="004B57BC"/>
    <w:rsid w:val="004C13F0"/>
    <w:rsid w:val="004C271C"/>
    <w:rsid w:val="004D460D"/>
    <w:rsid w:val="004D4CC1"/>
    <w:rsid w:val="004E09F6"/>
    <w:rsid w:val="004E49B1"/>
    <w:rsid w:val="004E4F79"/>
    <w:rsid w:val="004F4FE3"/>
    <w:rsid w:val="004F759C"/>
    <w:rsid w:val="005004AA"/>
    <w:rsid w:val="00503446"/>
    <w:rsid w:val="00506FF2"/>
    <w:rsid w:val="00507139"/>
    <w:rsid w:val="0051418A"/>
    <w:rsid w:val="00514412"/>
    <w:rsid w:val="00516E17"/>
    <w:rsid w:val="00521883"/>
    <w:rsid w:val="00522E26"/>
    <w:rsid w:val="00525943"/>
    <w:rsid w:val="0053088B"/>
    <w:rsid w:val="00533F13"/>
    <w:rsid w:val="00535126"/>
    <w:rsid w:val="0053512E"/>
    <w:rsid w:val="0053760B"/>
    <w:rsid w:val="005408B3"/>
    <w:rsid w:val="0054215C"/>
    <w:rsid w:val="00543614"/>
    <w:rsid w:val="00545694"/>
    <w:rsid w:val="005504E7"/>
    <w:rsid w:val="005540DC"/>
    <w:rsid w:val="00555F9A"/>
    <w:rsid w:val="0056124F"/>
    <w:rsid w:val="00561EC1"/>
    <w:rsid w:val="005631ED"/>
    <w:rsid w:val="0056456B"/>
    <w:rsid w:val="00564A11"/>
    <w:rsid w:val="00566B19"/>
    <w:rsid w:val="00567B60"/>
    <w:rsid w:val="005711D4"/>
    <w:rsid w:val="00572762"/>
    <w:rsid w:val="00574DB9"/>
    <w:rsid w:val="0057739B"/>
    <w:rsid w:val="0058195C"/>
    <w:rsid w:val="00582249"/>
    <w:rsid w:val="005845C9"/>
    <w:rsid w:val="00587B55"/>
    <w:rsid w:val="005906F9"/>
    <w:rsid w:val="00590D50"/>
    <w:rsid w:val="00590F27"/>
    <w:rsid w:val="00591F9C"/>
    <w:rsid w:val="00592D4C"/>
    <w:rsid w:val="00593279"/>
    <w:rsid w:val="00593D97"/>
    <w:rsid w:val="0059574F"/>
    <w:rsid w:val="0059619D"/>
    <w:rsid w:val="0059746F"/>
    <w:rsid w:val="0059764B"/>
    <w:rsid w:val="005A0A2F"/>
    <w:rsid w:val="005A4432"/>
    <w:rsid w:val="005A4F03"/>
    <w:rsid w:val="005A5BC1"/>
    <w:rsid w:val="005A6C1A"/>
    <w:rsid w:val="005A7877"/>
    <w:rsid w:val="005A793E"/>
    <w:rsid w:val="005B456F"/>
    <w:rsid w:val="005B47B5"/>
    <w:rsid w:val="005B5E13"/>
    <w:rsid w:val="005D01EC"/>
    <w:rsid w:val="005D5334"/>
    <w:rsid w:val="005D5D78"/>
    <w:rsid w:val="005D768E"/>
    <w:rsid w:val="005D7820"/>
    <w:rsid w:val="005D7E2E"/>
    <w:rsid w:val="005E17E6"/>
    <w:rsid w:val="005E3FF3"/>
    <w:rsid w:val="005E7342"/>
    <w:rsid w:val="005F265D"/>
    <w:rsid w:val="005F371D"/>
    <w:rsid w:val="005F5402"/>
    <w:rsid w:val="005F5865"/>
    <w:rsid w:val="00600EF6"/>
    <w:rsid w:val="00601F69"/>
    <w:rsid w:val="006022CF"/>
    <w:rsid w:val="0060442C"/>
    <w:rsid w:val="006048B5"/>
    <w:rsid w:val="00604A5A"/>
    <w:rsid w:val="006061D8"/>
    <w:rsid w:val="00610575"/>
    <w:rsid w:val="006112CB"/>
    <w:rsid w:val="006122E9"/>
    <w:rsid w:val="006123FC"/>
    <w:rsid w:val="00616E70"/>
    <w:rsid w:val="006175A7"/>
    <w:rsid w:val="006202C5"/>
    <w:rsid w:val="00620CA2"/>
    <w:rsid w:val="006212F9"/>
    <w:rsid w:val="0062478C"/>
    <w:rsid w:val="00624B86"/>
    <w:rsid w:val="00624D24"/>
    <w:rsid w:val="00627B12"/>
    <w:rsid w:val="00627E28"/>
    <w:rsid w:val="0063038D"/>
    <w:rsid w:val="0063251B"/>
    <w:rsid w:val="00632B2F"/>
    <w:rsid w:val="006330A7"/>
    <w:rsid w:val="0063412A"/>
    <w:rsid w:val="00634A42"/>
    <w:rsid w:val="00634D02"/>
    <w:rsid w:val="00635B39"/>
    <w:rsid w:val="0063687A"/>
    <w:rsid w:val="00636B02"/>
    <w:rsid w:val="006406FD"/>
    <w:rsid w:val="006438E8"/>
    <w:rsid w:val="0065093D"/>
    <w:rsid w:val="00652843"/>
    <w:rsid w:val="00653E2A"/>
    <w:rsid w:val="00660204"/>
    <w:rsid w:val="00660994"/>
    <w:rsid w:val="00661B37"/>
    <w:rsid w:val="006635DE"/>
    <w:rsid w:val="00663BD1"/>
    <w:rsid w:val="00665294"/>
    <w:rsid w:val="00666A2D"/>
    <w:rsid w:val="006670CA"/>
    <w:rsid w:val="006704A7"/>
    <w:rsid w:val="006735C0"/>
    <w:rsid w:val="00673E76"/>
    <w:rsid w:val="00674092"/>
    <w:rsid w:val="00675662"/>
    <w:rsid w:val="00675824"/>
    <w:rsid w:val="00676600"/>
    <w:rsid w:val="006809D8"/>
    <w:rsid w:val="006826EC"/>
    <w:rsid w:val="00685792"/>
    <w:rsid w:val="006869B4"/>
    <w:rsid w:val="006900DB"/>
    <w:rsid w:val="00690B8A"/>
    <w:rsid w:val="00693AB6"/>
    <w:rsid w:val="00693F60"/>
    <w:rsid w:val="0069779C"/>
    <w:rsid w:val="006A1EF8"/>
    <w:rsid w:val="006A7702"/>
    <w:rsid w:val="006A7F8B"/>
    <w:rsid w:val="006B1F41"/>
    <w:rsid w:val="006B3F3C"/>
    <w:rsid w:val="006B4BB9"/>
    <w:rsid w:val="006B5AF7"/>
    <w:rsid w:val="006B7A31"/>
    <w:rsid w:val="006C10B4"/>
    <w:rsid w:val="006C5946"/>
    <w:rsid w:val="006C5FC6"/>
    <w:rsid w:val="006C7DD5"/>
    <w:rsid w:val="006D3892"/>
    <w:rsid w:val="006E3198"/>
    <w:rsid w:val="006E39A3"/>
    <w:rsid w:val="006E4D9B"/>
    <w:rsid w:val="006E6043"/>
    <w:rsid w:val="006E761B"/>
    <w:rsid w:val="006F4C54"/>
    <w:rsid w:val="00700943"/>
    <w:rsid w:val="00702B55"/>
    <w:rsid w:val="00703B66"/>
    <w:rsid w:val="007048DB"/>
    <w:rsid w:val="00711D52"/>
    <w:rsid w:val="007124E1"/>
    <w:rsid w:val="007153F7"/>
    <w:rsid w:val="007155A9"/>
    <w:rsid w:val="00717925"/>
    <w:rsid w:val="00721B73"/>
    <w:rsid w:val="0072467E"/>
    <w:rsid w:val="00727BD8"/>
    <w:rsid w:val="007300D4"/>
    <w:rsid w:val="007348D1"/>
    <w:rsid w:val="0073624D"/>
    <w:rsid w:val="00741AC0"/>
    <w:rsid w:val="00741D3D"/>
    <w:rsid w:val="007423FC"/>
    <w:rsid w:val="0075154F"/>
    <w:rsid w:val="0075516F"/>
    <w:rsid w:val="0075530E"/>
    <w:rsid w:val="00755D1B"/>
    <w:rsid w:val="007619BF"/>
    <w:rsid w:val="00763B05"/>
    <w:rsid w:val="0076584A"/>
    <w:rsid w:val="00766D09"/>
    <w:rsid w:val="00771C3B"/>
    <w:rsid w:val="0077265A"/>
    <w:rsid w:val="00774C91"/>
    <w:rsid w:val="00776FDC"/>
    <w:rsid w:val="00777711"/>
    <w:rsid w:val="00777D1B"/>
    <w:rsid w:val="00790CB8"/>
    <w:rsid w:val="007911D8"/>
    <w:rsid w:val="007938A9"/>
    <w:rsid w:val="0079411A"/>
    <w:rsid w:val="0079553D"/>
    <w:rsid w:val="00796E1F"/>
    <w:rsid w:val="007A15DC"/>
    <w:rsid w:val="007A15F7"/>
    <w:rsid w:val="007A47CB"/>
    <w:rsid w:val="007A6E88"/>
    <w:rsid w:val="007B0F5A"/>
    <w:rsid w:val="007B2A35"/>
    <w:rsid w:val="007B2DE8"/>
    <w:rsid w:val="007B5A47"/>
    <w:rsid w:val="007C37EE"/>
    <w:rsid w:val="007C51AD"/>
    <w:rsid w:val="007C5B60"/>
    <w:rsid w:val="007C5ED7"/>
    <w:rsid w:val="007C5EE1"/>
    <w:rsid w:val="007C721F"/>
    <w:rsid w:val="007C739F"/>
    <w:rsid w:val="007D0726"/>
    <w:rsid w:val="007D2016"/>
    <w:rsid w:val="007E0615"/>
    <w:rsid w:val="007E0C67"/>
    <w:rsid w:val="007E1D25"/>
    <w:rsid w:val="007E3DEC"/>
    <w:rsid w:val="007E4CA5"/>
    <w:rsid w:val="007F12DE"/>
    <w:rsid w:val="007F5A52"/>
    <w:rsid w:val="0080055A"/>
    <w:rsid w:val="00801B55"/>
    <w:rsid w:val="00803194"/>
    <w:rsid w:val="008060D2"/>
    <w:rsid w:val="00806678"/>
    <w:rsid w:val="0081016C"/>
    <w:rsid w:val="0081228B"/>
    <w:rsid w:val="008134F0"/>
    <w:rsid w:val="00813C60"/>
    <w:rsid w:val="00815909"/>
    <w:rsid w:val="00817FD7"/>
    <w:rsid w:val="00821FF3"/>
    <w:rsid w:val="00825109"/>
    <w:rsid w:val="008351A2"/>
    <w:rsid w:val="00843B6F"/>
    <w:rsid w:val="00844E58"/>
    <w:rsid w:val="00845172"/>
    <w:rsid w:val="008462EC"/>
    <w:rsid w:val="008519D0"/>
    <w:rsid w:val="00852FFA"/>
    <w:rsid w:val="00856ECB"/>
    <w:rsid w:val="00857347"/>
    <w:rsid w:val="00860644"/>
    <w:rsid w:val="00860B0B"/>
    <w:rsid w:val="008653D0"/>
    <w:rsid w:val="00865BDB"/>
    <w:rsid w:val="008706E4"/>
    <w:rsid w:val="00871411"/>
    <w:rsid w:val="00871A1A"/>
    <w:rsid w:val="00871BBD"/>
    <w:rsid w:val="008734A8"/>
    <w:rsid w:val="00873BCD"/>
    <w:rsid w:val="00875C2B"/>
    <w:rsid w:val="00877665"/>
    <w:rsid w:val="00881FEE"/>
    <w:rsid w:val="008821C0"/>
    <w:rsid w:val="00884D69"/>
    <w:rsid w:val="00885489"/>
    <w:rsid w:val="008954AD"/>
    <w:rsid w:val="00895EF6"/>
    <w:rsid w:val="008A075B"/>
    <w:rsid w:val="008A188C"/>
    <w:rsid w:val="008A39F1"/>
    <w:rsid w:val="008A406F"/>
    <w:rsid w:val="008A4400"/>
    <w:rsid w:val="008A4A11"/>
    <w:rsid w:val="008A6A7C"/>
    <w:rsid w:val="008A6FEB"/>
    <w:rsid w:val="008B1809"/>
    <w:rsid w:val="008B31F2"/>
    <w:rsid w:val="008B71AB"/>
    <w:rsid w:val="008C73E2"/>
    <w:rsid w:val="008C7D4E"/>
    <w:rsid w:val="008D3D3D"/>
    <w:rsid w:val="008D698C"/>
    <w:rsid w:val="008D70D5"/>
    <w:rsid w:val="008E029E"/>
    <w:rsid w:val="008E036B"/>
    <w:rsid w:val="008E2AE3"/>
    <w:rsid w:val="008E418E"/>
    <w:rsid w:val="008E686C"/>
    <w:rsid w:val="008F3C7B"/>
    <w:rsid w:val="008F5D48"/>
    <w:rsid w:val="008F6072"/>
    <w:rsid w:val="008F61A7"/>
    <w:rsid w:val="00900E24"/>
    <w:rsid w:val="00900EDA"/>
    <w:rsid w:val="00900FE7"/>
    <w:rsid w:val="00902C52"/>
    <w:rsid w:val="00904A7A"/>
    <w:rsid w:val="00904BE3"/>
    <w:rsid w:val="0090694E"/>
    <w:rsid w:val="00913E6E"/>
    <w:rsid w:val="009164FF"/>
    <w:rsid w:val="00920BFB"/>
    <w:rsid w:val="00925BBA"/>
    <w:rsid w:val="00926028"/>
    <w:rsid w:val="0092712E"/>
    <w:rsid w:val="00930C28"/>
    <w:rsid w:val="009334E2"/>
    <w:rsid w:val="0093419B"/>
    <w:rsid w:val="00940B83"/>
    <w:rsid w:val="00946BD7"/>
    <w:rsid w:val="009502DD"/>
    <w:rsid w:val="00956E0F"/>
    <w:rsid w:val="0096138F"/>
    <w:rsid w:val="0096194A"/>
    <w:rsid w:val="00964B7F"/>
    <w:rsid w:val="00966510"/>
    <w:rsid w:val="00966659"/>
    <w:rsid w:val="00967920"/>
    <w:rsid w:val="00970984"/>
    <w:rsid w:val="00970AF0"/>
    <w:rsid w:val="0097110C"/>
    <w:rsid w:val="0097130A"/>
    <w:rsid w:val="00971729"/>
    <w:rsid w:val="00971A36"/>
    <w:rsid w:val="00976656"/>
    <w:rsid w:val="0098001E"/>
    <w:rsid w:val="00980898"/>
    <w:rsid w:val="00984E0F"/>
    <w:rsid w:val="00986A3F"/>
    <w:rsid w:val="009961A4"/>
    <w:rsid w:val="009A028B"/>
    <w:rsid w:val="009A4EF9"/>
    <w:rsid w:val="009A5F37"/>
    <w:rsid w:val="009B31D7"/>
    <w:rsid w:val="009B3F11"/>
    <w:rsid w:val="009B5246"/>
    <w:rsid w:val="009B6241"/>
    <w:rsid w:val="009C4455"/>
    <w:rsid w:val="009D1A19"/>
    <w:rsid w:val="009D2D44"/>
    <w:rsid w:val="009D4448"/>
    <w:rsid w:val="009E56F1"/>
    <w:rsid w:val="009E7661"/>
    <w:rsid w:val="009F07A2"/>
    <w:rsid w:val="009F4125"/>
    <w:rsid w:val="009F4B3F"/>
    <w:rsid w:val="009F5327"/>
    <w:rsid w:val="009F7163"/>
    <w:rsid w:val="00A02FA6"/>
    <w:rsid w:val="00A044B1"/>
    <w:rsid w:val="00A06A7D"/>
    <w:rsid w:val="00A06E2D"/>
    <w:rsid w:val="00A076D4"/>
    <w:rsid w:val="00A10EE9"/>
    <w:rsid w:val="00A13B24"/>
    <w:rsid w:val="00A14260"/>
    <w:rsid w:val="00A14512"/>
    <w:rsid w:val="00A1464D"/>
    <w:rsid w:val="00A1519B"/>
    <w:rsid w:val="00A21A8F"/>
    <w:rsid w:val="00A231A6"/>
    <w:rsid w:val="00A23CBE"/>
    <w:rsid w:val="00A24662"/>
    <w:rsid w:val="00A246EA"/>
    <w:rsid w:val="00A251F6"/>
    <w:rsid w:val="00A2608B"/>
    <w:rsid w:val="00A31222"/>
    <w:rsid w:val="00A33C1D"/>
    <w:rsid w:val="00A3594B"/>
    <w:rsid w:val="00A36413"/>
    <w:rsid w:val="00A44EF1"/>
    <w:rsid w:val="00A51DB9"/>
    <w:rsid w:val="00A523BD"/>
    <w:rsid w:val="00A528F3"/>
    <w:rsid w:val="00A5342C"/>
    <w:rsid w:val="00A56494"/>
    <w:rsid w:val="00A56981"/>
    <w:rsid w:val="00A57961"/>
    <w:rsid w:val="00A600B8"/>
    <w:rsid w:val="00A6020E"/>
    <w:rsid w:val="00A613F1"/>
    <w:rsid w:val="00A63BCE"/>
    <w:rsid w:val="00A64CDE"/>
    <w:rsid w:val="00A7012D"/>
    <w:rsid w:val="00A7063D"/>
    <w:rsid w:val="00A80DAC"/>
    <w:rsid w:val="00A8326A"/>
    <w:rsid w:val="00A8364B"/>
    <w:rsid w:val="00A84198"/>
    <w:rsid w:val="00A857C9"/>
    <w:rsid w:val="00A86DB5"/>
    <w:rsid w:val="00A92E8D"/>
    <w:rsid w:val="00A97401"/>
    <w:rsid w:val="00AA1718"/>
    <w:rsid w:val="00AA2DEC"/>
    <w:rsid w:val="00AA3B61"/>
    <w:rsid w:val="00AB43BE"/>
    <w:rsid w:val="00AC4203"/>
    <w:rsid w:val="00AC44AE"/>
    <w:rsid w:val="00AC48BD"/>
    <w:rsid w:val="00AC6857"/>
    <w:rsid w:val="00AD2FF1"/>
    <w:rsid w:val="00AD674F"/>
    <w:rsid w:val="00AD7861"/>
    <w:rsid w:val="00AD7B84"/>
    <w:rsid w:val="00AD7B85"/>
    <w:rsid w:val="00AD7E7D"/>
    <w:rsid w:val="00AE0CF1"/>
    <w:rsid w:val="00AE10AD"/>
    <w:rsid w:val="00AE3253"/>
    <w:rsid w:val="00AE5281"/>
    <w:rsid w:val="00AE7375"/>
    <w:rsid w:val="00AF12E8"/>
    <w:rsid w:val="00AF15CE"/>
    <w:rsid w:val="00AF1E9C"/>
    <w:rsid w:val="00AF3C23"/>
    <w:rsid w:val="00AF4393"/>
    <w:rsid w:val="00AF6FE5"/>
    <w:rsid w:val="00B000AF"/>
    <w:rsid w:val="00B01480"/>
    <w:rsid w:val="00B023F9"/>
    <w:rsid w:val="00B03654"/>
    <w:rsid w:val="00B041F2"/>
    <w:rsid w:val="00B04547"/>
    <w:rsid w:val="00B0755F"/>
    <w:rsid w:val="00B10B92"/>
    <w:rsid w:val="00B11831"/>
    <w:rsid w:val="00B11F1E"/>
    <w:rsid w:val="00B1481F"/>
    <w:rsid w:val="00B15536"/>
    <w:rsid w:val="00B169E6"/>
    <w:rsid w:val="00B16DE7"/>
    <w:rsid w:val="00B178F5"/>
    <w:rsid w:val="00B205EE"/>
    <w:rsid w:val="00B2253A"/>
    <w:rsid w:val="00B24012"/>
    <w:rsid w:val="00B2439B"/>
    <w:rsid w:val="00B266E8"/>
    <w:rsid w:val="00B31012"/>
    <w:rsid w:val="00B401A2"/>
    <w:rsid w:val="00B40529"/>
    <w:rsid w:val="00B40737"/>
    <w:rsid w:val="00B42900"/>
    <w:rsid w:val="00B4364D"/>
    <w:rsid w:val="00B44947"/>
    <w:rsid w:val="00B4533F"/>
    <w:rsid w:val="00B45E73"/>
    <w:rsid w:val="00B5351F"/>
    <w:rsid w:val="00B54F77"/>
    <w:rsid w:val="00B63C19"/>
    <w:rsid w:val="00B66A4A"/>
    <w:rsid w:val="00B66ACD"/>
    <w:rsid w:val="00B71935"/>
    <w:rsid w:val="00B74AA9"/>
    <w:rsid w:val="00B77939"/>
    <w:rsid w:val="00B81800"/>
    <w:rsid w:val="00B85028"/>
    <w:rsid w:val="00B8730D"/>
    <w:rsid w:val="00B9032C"/>
    <w:rsid w:val="00B95121"/>
    <w:rsid w:val="00B95DAA"/>
    <w:rsid w:val="00B96BD5"/>
    <w:rsid w:val="00B9704A"/>
    <w:rsid w:val="00BA07FB"/>
    <w:rsid w:val="00BA183F"/>
    <w:rsid w:val="00BA6DE5"/>
    <w:rsid w:val="00BB071D"/>
    <w:rsid w:val="00BB168D"/>
    <w:rsid w:val="00BB28A6"/>
    <w:rsid w:val="00BB292E"/>
    <w:rsid w:val="00BB2B7A"/>
    <w:rsid w:val="00BB37B0"/>
    <w:rsid w:val="00BB40AD"/>
    <w:rsid w:val="00BB6C5A"/>
    <w:rsid w:val="00BC1CC4"/>
    <w:rsid w:val="00BC23ED"/>
    <w:rsid w:val="00BC5CE6"/>
    <w:rsid w:val="00BD14BC"/>
    <w:rsid w:val="00BD197A"/>
    <w:rsid w:val="00BD425D"/>
    <w:rsid w:val="00BD46C3"/>
    <w:rsid w:val="00BD517A"/>
    <w:rsid w:val="00BD57DA"/>
    <w:rsid w:val="00BE29CF"/>
    <w:rsid w:val="00BE43FA"/>
    <w:rsid w:val="00BE7A53"/>
    <w:rsid w:val="00BF006F"/>
    <w:rsid w:val="00BF2BF8"/>
    <w:rsid w:val="00BF34DA"/>
    <w:rsid w:val="00BF4400"/>
    <w:rsid w:val="00BF5FDB"/>
    <w:rsid w:val="00BF6FCD"/>
    <w:rsid w:val="00BF72A0"/>
    <w:rsid w:val="00C01739"/>
    <w:rsid w:val="00C01A3F"/>
    <w:rsid w:val="00C02AC3"/>
    <w:rsid w:val="00C065EC"/>
    <w:rsid w:val="00C12001"/>
    <w:rsid w:val="00C1206D"/>
    <w:rsid w:val="00C14140"/>
    <w:rsid w:val="00C14E48"/>
    <w:rsid w:val="00C166FC"/>
    <w:rsid w:val="00C2180D"/>
    <w:rsid w:val="00C22097"/>
    <w:rsid w:val="00C238CD"/>
    <w:rsid w:val="00C23F65"/>
    <w:rsid w:val="00C242E4"/>
    <w:rsid w:val="00C24A2B"/>
    <w:rsid w:val="00C25A61"/>
    <w:rsid w:val="00C310A5"/>
    <w:rsid w:val="00C318F9"/>
    <w:rsid w:val="00C33082"/>
    <w:rsid w:val="00C35488"/>
    <w:rsid w:val="00C35B57"/>
    <w:rsid w:val="00C4090E"/>
    <w:rsid w:val="00C4134E"/>
    <w:rsid w:val="00C422EB"/>
    <w:rsid w:val="00C42F4A"/>
    <w:rsid w:val="00C43772"/>
    <w:rsid w:val="00C43EC3"/>
    <w:rsid w:val="00C447C3"/>
    <w:rsid w:val="00C44D76"/>
    <w:rsid w:val="00C45029"/>
    <w:rsid w:val="00C53151"/>
    <w:rsid w:val="00C53321"/>
    <w:rsid w:val="00C55D2A"/>
    <w:rsid w:val="00C64ADC"/>
    <w:rsid w:val="00C64F71"/>
    <w:rsid w:val="00C7090C"/>
    <w:rsid w:val="00C75A9D"/>
    <w:rsid w:val="00C770AD"/>
    <w:rsid w:val="00C77592"/>
    <w:rsid w:val="00C83232"/>
    <w:rsid w:val="00C84A89"/>
    <w:rsid w:val="00C84C45"/>
    <w:rsid w:val="00C8611E"/>
    <w:rsid w:val="00C90555"/>
    <w:rsid w:val="00C90711"/>
    <w:rsid w:val="00C912EF"/>
    <w:rsid w:val="00C960E8"/>
    <w:rsid w:val="00C96B40"/>
    <w:rsid w:val="00C972AD"/>
    <w:rsid w:val="00C97E4D"/>
    <w:rsid w:val="00CA00C5"/>
    <w:rsid w:val="00CA0C9A"/>
    <w:rsid w:val="00CA2E69"/>
    <w:rsid w:val="00CA727D"/>
    <w:rsid w:val="00CB5405"/>
    <w:rsid w:val="00CC01CA"/>
    <w:rsid w:val="00CC03EE"/>
    <w:rsid w:val="00CC1571"/>
    <w:rsid w:val="00CC4743"/>
    <w:rsid w:val="00CC5997"/>
    <w:rsid w:val="00CC6041"/>
    <w:rsid w:val="00CC66BF"/>
    <w:rsid w:val="00CC7142"/>
    <w:rsid w:val="00CC71FC"/>
    <w:rsid w:val="00CD1998"/>
    <w:rsid w:val="00CD590B"/>
    <w:rsid w:val="00CD5F4F"/>
    <w:rsid w:val="00CD79E2"/>
    <w:rsid w:val="00CE0D45"/>
    <w:rsid w:val="00CE11EA"/>
    <w:rsid w:val="00CE1F1C"/>
    <w:rsid w:val="00CE35F6"/>
    <w:rsid w:val="00CE41F7"/>
    <w:rsid w:val="00CE4C6B"/>
    <w:rsid w:val="00CE5947"/>
    <w:rsid w:val="00CE7622"/>
    <w:rsid w:val="00CF19CA"/>
    <w:rsid w:val="00CF3080"/>
    <w:rsid w:val="00CF571C"/>
    <w:rsid w:val="00CF6206"/>
    <w:rsid w:val="00D014A8"/>
    <w:rsid w:val="00D020B4"/>
    <w:rsid w:val="00D023E8"/>
    <w:rsid w:val="00D0258D"/>
    <w:rsid w:val="00D05CEF"/>
    <w:rsid w:val="00D11414"/>
    <w:rsid w:val="00D12650"/>
    <w:rsid w:val="00D14C60"/>
    <w:rsid w:val="00D14DE3"/>
    <w:rsid w:val="00D203C2"/>
    <w:rsid w:val="00D22290"/>
    <w:rsid w:val="00D24252"/>
    <w:rsid w:val="00D30026"/>
    <w:rsid w:val="00D30B27"/>
    <w:rsid w:val="00D31130"/>
    <w:rsid w:val="00D3293A"/>
    <w:rsid w:val="00D32D22"/>
    <w:rsid w:val="00D41AFA"/>
    <w:rsid w:val="00D428C3"/>
    <w:rsid w:val="00D449D8"/>
    <w:rsid w:val="00D463DB"/>
    <w:rsid w:val="00D53151"/>
    <w:rsid w:val="00D53F55"/>
    <w:rsid w:val="00D55884"/>
    <w:rsid w:val="00D57C4F"/>
    <w:rsid w:val="00D629D7"/>
    <w:rsid w:val="00D668FB"/>
    <w:rsid w:val="00D719A0"/>
    <w:rsid w:val="00D74BA9"/>
    <w:rsid w:val="00D75185"/>
    <w:rsid w:val="00D81E71"/>
    <w:rsid w:val="00D823D4"/>
    <w:rsid w:val="00D83AAC"/>
    <w:rsid w:val="00D83EF2"/>
    <w:rsid w:val="00D85618"/>
    <w:rsid w:val="00D87A42"/>
    <w:rsid w:val="00D87EF8"/>
    <w:rsid w:val="00D92595"/>
    <w:rsid w:val="00D9276E"/>
    <w:rsid w:val="00D93515"/>
    <w:rsid w:val="00D948B1"/>
    <w:rsid w:val="00D95B45"/>
    <w:rsid w:val="00D96C30"/>
    <w:rsid w:val="00DA2884"/>
    <w:rsid w:val="00DA4D47"/>
    <w:rsid w:val="00DA6472"/>
    <w:rsid w:val="00DA7B1D"/>
    <w:rsid w:val="00DB011D"/>
    <w:rsid w:val="00DB05A1"/>
    <w:rsid w:val="00DB4D5C"/>
    <w:rsid w:val="00DB4DC4"/>
    <w:rsid w:val="00DC069C"/>
    <w:rsid w:val="00DC0F9B"/>
    <w:rsid w:val="00DC176D"/>
    <w:rsid w:val="00DC1810"/>
    <w:rsid w:val="00DC2890"/>
    <w:rsid w:val="00DC3105"/>
    <w:rsid w:val="00DC5D90"/>
    <w:rsid w:val="00DC73D0"/>
    <w:rsid w:val="00DD0CCE"/>
    <w:rsid w:val="00DD155E"/>
    <w:rsid w:val="00DD1EA6"/>
    <w:rsid w:val="00DD2615"/>
    <w:rsid w:val="00DD3D8E"/>
    <w:rsid w:val="00DD4433"/>
    <w:rsid w:val="00DD4D2A"/>
    <w:rsid w:val="00DE19E6"/>
    <w:rsid w:val="00DE2956"/>
    <w:rsid w:val="00DE55ED"/>
    <w:rsid w:val="00DE6044"/>
    <w:rsid w:val="00DF1AA7"/>
    <w:rsid w:val="00DF224A"/>
    <w:rsid w:val="00DF428C"/>
    <w:rsid w:val="00DF5D08"/>
    <w:rsid w:val="00DF6AE2"/>
    <w:rsid w:val="00E01D96"/>
    <w:rsid w:val="00E027DC"/>
    <w:rsid w:val="00E043EF"/>
    <w:rsid w:val="00E04B66"/>
    <w:rsid w:val="00E073A0"/>
    <w:rsid w:val="00E10217"/>
    <w:rsid w:val="00E111A2"/>
    <w:rsid w:val="00E113B7"/>
    <w:rsid w:val="00E11673"/>
    <w:rsid w:val="00E14896"/>
    <w:rsid w:val="00E17467"/>
    <w:rsid w:val="00E22714"/>
    <w:rsid w:val="00E24901"/>
    <w:rsid w:val="00E27468"/>
    <w:rsid w:val="00E27695"/>
    <w:rsid w:val="00E3034E"/>
    <w:rsid w:val="00E33B38"/>
    <w:rsid w:val="00E34A43"/>
    <w:rsid w:val="00E43D0B"/>
    <w:rsid w:val="00E441B2"/>
    <w:rsid w:val="00E4575E"/>
    <w:rsid w:val="00E4597F"/>
    <w:rsid w:val="00E4651B"/>
    <w:rsid w:val="00E46DBB"/>
    <w:rsid w:val="00E51562"/>
    <w:rsid w:val="00E55BE5"/>
    <w:rsid w:val="00E60817"/>
    <w:rsid w:val="00E6084E"/>
    <w:rsid w:val="00E60C5B"/>
    <w:rsid w:val="00E60F8C"/>
    <w:rsid w:val="00E63040"/>
    <w:rsid w:val="00E64D38"/>
    <w:rsid w:val="00E6686B"/>
    <w:rsid w:val="00E7073E"/>
    <w:rsid w:val="00E70F88"/>
    <w:rsid w:val="00E7352A"/>
    <w:rsid w:val="00E80C26"/>
    <w:rsid w:val="00E80D54"/>
    <w:rsid w:val="00E85DE8"/>
    <w:rsid w:val="00E87F00"/>
    <w:rsid w:val="00E938DC"/>
    <w:rsid w:val="00E9465F"/>
    <w:rsid w:val="00E947D9"/>
    <w:rsid w:val="00E977CE"/>
    <w:rsid w:val="00EA0B2E"/>
    <w:rsid w:val="00EA29DA"/>
    <w:rsid w:val="00EA5590"/>
    <w:rsid w:val="00EA6AD6"/>
    <w:rsid w:val="00EB416C"/>
    <w:rsid w:val="00EB42A3"/>
    <w:rsid w:val="00EB5181"/>
    <w:rsid w:val="00EB540A"/>
    <w:rsid w:val="00EB5634"/>
    <w:rsid w:val="00EB5C0D"/>
    <w:rsid w:val="00EC3E12"/>
    <w:rsid w:val="00EC534A"/>
    <w:rsid w:val="00EC57C7"/>
    <w:rsid w:val="00EC77D5"/>
    <w:rsid w:val="00ED2CD3"/>
    <w:rsid w:val="00ED3D43"/>
    <w:rsid w:val="00ED5A58"/>
    <w:rsid w:val="00ED6468"/>
    <w:rsid w:val="00ED76AE"/>
    <w:rsid w:val="00EE10AC"/>
    <w:rsid w:val="00EE1999"/>
    <w:rsid w:val="00EE2F6D"/>
    <w:rsid w:val="00EE36EC"/>
    <w:rsid w:val="00EE37F8"/>
    <w:rsid w:val="00EE7246"/>
    <w:rsid w:val="00EF000A"/>
    <w:rsid w:val="00EF4F49"/>
    <w:rsid w:val="00EF5F42"/>
    <w:rsid w:val="00F002C0"/>
    <w:rsid w:val="00F04105"/>
    <w:rsid w:val="00F04C21"/>
    <w:rsid w:val="00F06497"/>
    <w:rsid w:val="00F12D14"/>
    <w:rsid w:val="00F13258"/>
    <w:rsid w:val="00F13B74"/>
    <w:rsid w:val="00F20FF7"/>
    <w:rsid w:val="00F256CB"/>
    <w:rsid w:val="00F26368"/>
    <w:rsid w:val="00F26D61"/>
    <w:rsid w:val="00F303A3"/>
    <w:rsid w:val="00F31593"/>
    <w:rsid w:val="00F34212"/>
    <w:rsid w:val="00F37184"/>
    <w:rsid w:val="00F372B9"/>
    <w:rsid w:val="00F37343"/>
    <w:rsid w:val="00F37EB9"/>
    <w:rsid w:val="00F40E14"/>
    <w:rsid w:val="00F41203"/>
    <w:rsid w:val="00F43F1C"/>
    <w:rsid w:val="00F44B4A"/>
    <w:rsid w:val="00F479D9"/>
    <w:rsid w:val="00F50519"/>
    <w:rsid w:val="00F50853"/>
    <w:rsid w:val="00F51A3B"/>
    <w:rsid w:val="00F62A3A"/>
    <w:rsid w:val="00F66D62"/>
    <w:rsid w:val="00F72DF8"/>
    <w:rsid w:val="00F7541B"/>
    <w:rsid w:val="00F775AD"/>
    <w:rsid w:val="00F77E2C"/>
    <w:rsid w:val="00F82315"/>
    <w:rsid w:val="00F82881"/>
    <w:rsid w:val="00F87C68"/>
    <w:rsid w:val="00F9186A"/>
    <w:rsid w:val="00F9422E"/>
    <w:rsid w:val="00F95CF2"/>
    <w:rsid w:val="00FA2D05"/>
    <w:rsid w:val="00FA412C"/>
    <w:rsid w:val="00FB036D"/>
    <w:rsid w:val="00FB3203"/>
    <w:rsid w:val="00FB334A"/>
    <w:rsid w:val="00FB453F"/>
    <w:rsid w:val="00FB6FFA"/>
    <w:rsid w:val="00FB73CB"/>
    <w:rsid w:val="00FC5986"/>
    <w:rsid w:val="00FC643D"/>
    <w:rsid w:val="00FD6959"/>
    <w:rsid w:val="00FF3574"/>
    <w:rsid w:val="00FF48B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110C"/>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Memo Heading 1,h1"/>
    <w:next w:val="Normal"/>
    <w:link w:val="Heading1Char"/>
    <w:qFormat/>
    <w:rsid w:val="0097110C"/>
    <w:pPr>
      <w:keepNext/>
      <w:keepLines/>
      <w:numPr>
        <w:numId w:val="1"/>
      </w:numPr>
      <w:pBdr>
        <w:top w:val="single" w:sz="12" w:space="3" w:color="auto"/>
      </w:pBdr>
      <w:spacing w:before="240" w:after="180" w:line="240" w:lineRule="auto"/>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97110C"/>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97110C"/>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97110C"/>
    <w:pPr>
      <w:numPr>
        <w:ilvl w:val="3"/>
      </w:numPr>
      <w:outlineLvl w:val="3"/>
    </w:pPr>
    <w:rPr>
      <w:sz w:val="24"/>
    </w:rPr>
  </w:style>
  <w:style w:type="paragraph" w:styleId="Heading5">
    <w:name w:val="heading 5"/>
    <w:basedOn w:val="Heading4"/>
    <w:next w:val="Normal"/>
    <w:link w:val="Heading5Char"/>
    <w:qFormat/>
    <w:rsid w:val="0097110C"/>
    <w:pPr>
      <w:numPr>
        <w:ilvl w:val="4"/>
      </w:numPr>
      <w:outlineLvl w:val="4"/>
    </w:pPr>
    <w:rPr>
      <w:sz w:val="22"/>
    </w:rPr>
  </w:style>
  <w:style w:type="paragraph" w:styleId="Heading6">
    <w:name w:val="heading 6"/>
    <w:basedOn w:val="Normal"/>
    <w:next w:val="Normal"/>
    <w:link w:val="Heading6Char"/>
    <w:qFormat/>
    <w:rsid w:val="0097110C"/>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97110C"/>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97110C"/>
    <w:pPr>
      <w:numPr>
        <w:ilvl w:val="7"/>
      </w:numPr>
      <w:outlineLvl w:val="7"/>
    </w:pPr>
  </w:style>
  <w:style w:type="paragraph" w:styleId="Heading9">
    <w:name w:val="heading 9"/>
    <w:basedOn w:val="Heading8"/>
    <w:next w:val="Normal"/>
    <w:link w:val="Heading9Char"/>
    <w:qFormat/>
    <w:rsid w:val="0097110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
    <w:basedOn w:val="DefaultParagraphFont"/>
    <w:link w:val="Heading1"/>
    <w:rsid w:val="0097110C"/>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97110C"/>
    <w:rPr>
      <w:rFonts w:ascii="Arial" w:eastAsia="SimSun" w:hAnsi="Arial" w:cs="Times New Roman"/>
      <w:sz w:val="32"/>
      <w:szCs w:val="20"/>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97110C"/>
    <w:rPr>
      <w:rFonts w:ascii="Arial" w:eastAsia="SimSu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7110C"/>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97110C"/>
    <w:rPr>
      <w:rFonts w:ascii="Arial" w:eastAsia="SimSun" w:hAnsi="Arial" w:cs="Times New Roman"/>
      <w:szCs w:val="20"/>
      <w:lang w:val="en-GB" w:eastAsia="en-US"/>
    </w:rPr>
  </w:style>
  <w:style w:type="character" w:customStyle="1" w:styleId="Heading6Char">
    <w:name w:val="Heading 6 Char"/>
    <w:basedOn w:val="DefaultParagraphFont"/>
    <w:link w:val="Heading6"/>
    <w:rsid w:val="0097110C"/>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97110C"/>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97110C"/>
    <w:rPr>
      <w:rFonts w:ascii="Arial" w:eastAsia="SimSun" w:hAnsi="Arial" w:cs="Times New Roman"/>
      <w:sz w:val="36"/>
      <w:szCs w:val="20"/>
      <w:lang w:val="en-GB" w:eastAsia="en-US"/>
    </w:rPr>
  </w:style>
  <w:style w:type="character" w:customStyle="1" w:styleId="Heading9Char">
    <w:name w:val="Heading 9 Char"/>
    <w:basedOn w:val="DefaultParagraphFont"/>
    <w:link w:val="Heading9"/>
    <w:rsid w:val="0097110C"/>
    <w:rPr>
      <w:rFonts w:ascii="Arial" w:eastAsia="SimSun" w:hAnsi="Arial" w:cs="Times New Roman"/>
      <w:sz w:val="36"/>
      <w:szCs w:val="20"/>
      <w:lang w:val="en-GB" w:eastAsia="en-US"/>
    </w:rPr>
  </w:style>
  <w:style w:type="paragraph" w:styleId="Header">
    <w:name w:val="header"/>
    <w:aliases w:val="header odd,header odd1,header odd2,header odd3,header odd4,header odd5,header odd6,header"/>
    <w:link w:val="HeaderChar"/>
    <w:rsid w:val="0097110C"/>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97110C"/>
    <w:rPr>
      <w:rFonts w:ascii="Arial" w:eastAsia="SimSun" w:hAnsi="Arial" w:cs="Times New Roman"/>
      <w:b/>
      <w:noProof/>
      <w:sz w:val="18"/>
      <w:szCs w:val="20"/>
      <w:lang w:val="en-GB" w:eastAsia="en-US"/>
    </w:rPr>
  </w:style>
  <w:style w:type="paragraph" w:styleId="BodyText">
    <w:name w:val="Body Text"/>
    <w:aliases w:val="bt"/>
    <w:basedOn w:val="Normal"/>
    <w:link w:val="BodyTextChar"/>
    <w:rsid w:val="0097110C"/>
    <w:pPr>
      <w:spacing w:after="0"/>
    </w:pPr>
    <w:rPr>
      <w:sz w:val="24"/>
      <w:szCs w:val="24"/>
      <w:lang w:val="en-US"/>
    </w:rPr>
  </w:style>
  <w:style w:type="character" w:customStyle="1" w:styleId="BodyTextChar">
    <w:name w:val="Body Text Char"/>
    <w:aliases w:val="bt Char"/>
    <w:basedOn w:val="DefaultParagraphFont"/>
    <w:link w:val="BodyText"/>
    <w:rsid w:val="0097110C"/>
    <w:rPr>
      <w:rFonts w:ascii="Times New Roman" w:eastAsia="SimSun" w:hAnsi="Times New Roman" w:cs="Times New Roman"/>
      <w:sz w:val="24"/>
      <w:szCs w:val="24"/>
      <w:lang w:eastAsia="en-US"/>
    </w:rPr>
  </w:style>
  <w:style w:type="paragraph" w:customStyle="1" w:styleId="Default">
    <w:name w:val="Default"/>
    <w:rsid w:val="0097110C"/>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customStyle="1" w:styleId="B1">
    <w:name w:val="B1"/>
    <w:basedOn w:val="List"/>
    <w:link w:val="B1Char"/>
    <w:rsid w:val="001359FB"/>
    <w:pPr>
      <w:ind w:left="568" w:hanging="284"/>
      <w:contextualSpacing w:val="0"/>
    </w:pPr>
    <w:rPr>
      <w:rFonts w:eastAsia="Times New Roman"/>
    </w:rPr>
  </w:style>
  <w:style w:type="paragraph" w:styleId="List">
    <w:name w:val="List"/>
    <w:basedOn w:val="Normal"/>
    <w:uiPriority w:val="99"/>
    <w:semiHidden/>
    <w:unhideWhenUsed/>
    <w:rsid w:val="001359FB"/>
    <w:pPr>
      <w:ind w:left="360" w:hanging="360"/>
      <w:contextualSpacing/>
    </w:pPr>
  </w:style>
  <w:style w:type="character" w:customStyle="1" w:styleId="B1Char">
    <w:name w:val="B1 Char"/>
    <w:link w:val="B1"/>
    <w:rsid w:val="009A5F37"/>
    <w:rPr>
      <w:rFonts w:ascii="Times New Roman" w:eastAsia="Times New Roman" w:hAnsi="Times New Roman" w:cs="Times New Roman"/>
      <w:sz w:val="20"/>
      <w:szCs w:val="20"/>
      <w:lang w:val="en-GB" w:eastAsia="en-US"/>
    </w:rPr>
  </w:style>
  <w:style w:type="paragraph" w:customStyle="1" w:styleId="B2">
    <w:name w:val="B2"/>
    <w:basedOn w:val="List2"/>
    <w:link w:val="B2Char"/>
    <w:rsid w:val="009A5F37"/>
    <w:pPr>
      <w:overflowPunct w:val="0"/>
      <w:autoSpaceDE w:val="0"/>
      <w:autoSpaceDN w:val="0"/>
      <w:adjustRightInd w:val="0"/>
      <w:ind w:left="851" w:hanging="284"/>
      <w:contextualSpacing w:val="0"/>
      <w:textAlignment w:val="baseline"/>
    </w:pPr>
    <w:rPr>
      <w:rFonts w:eastAsia="Times New Roman"/>
    </w:rPr>
  </w:style>
  <w:style w:type="paragraph" w:customStyle="1" w:styleId="B3">
    <w:name w:val="B3"/>
    <w:basedOn w:val="List3"/>
    <w:rsid w:val="009A5F37"/>
    <w:pPr>
      <w:overflowPunct w:val="0"/>
      <w:autoSpaceDE w:val="0"/>
      <w:autoSpaceDN w:val="0"/>
      <w:adjustRightInd w:val="0"/>
      <w:ind w:left="1135" w:hanging="284"/>
      <w:contextualSpacing w:val="0"/>
      <w:textAlignment w:val="baseline"/>
    </w:pPr>
    <w:rPr>
      <w:rFonts w:eastAsia="Times New Roman"/>
    </w:rPr>
  </w:style>
  <w:style w:type="paragraph" w:customStyle="1" w:styleId="NO">
    <w:name w:val="NO"/>
    <w:basedOn w:val="Normal"/>
    <w:link w:val="NOChar"/>
    <w:rsid w:val="009A5F37"/>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9A5F37"/>
    <w:rPr>
      <w:rFonts w:ascii="Times New Roman" w:eastAsia="Times New Roman" w:hAnsi="Times New Roman" w:cs="Times New Roman"/>
      <w:sz w:val="20"/>
      <w:szCs w:val="20"/>
      <w:lang w:val="en-GB"/>
    </w:rPr>
  </w:style>
  <w:style w:type="paragraph" w:customStyle="1" w:styleId="TAC">
    <w:name w:val="TAC"/>
    <w:basedOn w:val="Normal"/>
    <w:link w:val="TACChar"/>
    <w:rsid w:val="009A5F37"/>
    <w:pPr>
      <w:keepNext/>
      <w:keepLines/>
      <w:overflowPunct w:val="0"/>
      <w:autoSpaceDE w:val="0"/>
      <w:autoSpaceDN w:val="0"/>
      <w:adjustRightInd w:val="0"/>
      <w:spacing w:after="0"/>
      <w:jc w:val="center"/>
      <w:textAlignment w:val="baseline"/>
    </w:pPr>
    <w:rPr>
      <w:rFonts w:ascii="Arial" w:eastAsia="Times New Roman" w:hAnsi="Arial"/>
      <w:sz w:val="18"/>
      <w:szCs w:val="18"/>
    </w:rPr>
  </w:style>
  <w:style w:type="character" w:customStyle="1" w:styleId="TACChar">
    <w:name w:val="TAC Char"/>
    <w:link w:val="TAC"/>
    <w:rsid w:val="009A5F37"/>
    <w:rPr>
      <w:rFonts w:ascii="Arial" w:eastAsia="Times New Roman" w:hAnsi="Arial" w:cs="Times New Roman"/>
      <w:sz w:val="18"/>
      <w:szCs w:val="18"/>
      <w:lang w:val="en-GB"/>
    </w:rPr>
  </w:style>
  <w:style w:type="paragraph" w:customStyle="1" w:styleId="TH">
    <w:name w:val="TH"/>
    <w:basedOn w:val="Normal"/>
    <w:link w:val="THChar"/>
    <w:rsid w:val="009A5F37"/>
    <w:pPr>
      <w:keepNext/>
      <w:keepLines/>
      <w:overflowPunct w:val="0"/>
      <w:autoSpaceDE w:val="0"/>
      <w:autoSpaceDN w:val="0"/>
      <w:adjustRightInd w:val="0"/>
      <w:spacing w:before="60"/>
      <w:jc w:val="center"/>
      <w:textAlignment w:val="baseline"/>
    </w:pPr>
    <w:rPr>
      <w:rFonts w:ascii="Arial" w:eastAsia="Times New Roman" w:hAnsi="Arial"/>
      <w:b/>
      <w:bCs/>
    </w:rPr>
  </w:style>
  <w:style w:type="character" w:customStyle="1" w:styleId="THChar">
    <w:name w:val="TH Char"/>
    <w:link w:val="TH"/>
    <w:rsid w:val="009A5F37"/>
    <w:rPr>
      <w:rFonts w:ascii="Arial" w:eastAsia="Times New Roman" w:hAnsi="Arial" w:cs="Times New Roman"/>
      <w:b/>
      <w:bCs/>
      <w:sz w:val="20"/>
      <w:szCs w:val="20"/>
      <w:lang w:val="en-GB"/>
    </w:rPr>
  </w:style>
  <w:style w:type="paragraph" w:customStyle="1" w:styleId="TAH">
    <w:name w:val="TAH"/>
    <w:basedOn w:val="TAC"/>
    <w:link w:val="TAHCar"/>
    <w:rsid w:val="009A5F37"/>
    <w:rPr>
      <w:b/>
      <w:bCs/>
    </w:rPr>
  </w:style>
  <w:style w:type="character" w:customStyle="1" w:styleId="TAHCar">
    <w:name w:val="TAH Car"/>
    <w:link w:val="TAH"/>
    <w:rsid w:val="009A5F37"/>
    <w:rPr>
      <w:rFonts w:ascii="Arial" w:eastAsia="Times New Roman" w:hAnsi="Arial" w:cs="Times New Roman"/>
      <w:b/>
      <w:bCs/>
      <w:sz w:val="18"/>
      <w:szCs w:val="18"/>
      <w:lang w:val="en-GB"/>
    </w:rPr>
  </w:style>
  <w:style w:type="character" w:customStyle="1" w:styleId="B2Char">
    <w:name w:val="B2 Char"/>
    <w:basedOn w:val="DefaultParagraphFont"/>
    <w:link w:val="B2"/>
    <w:rsid w:val="009A5F37"/>
    <w:rPr>
      <w:rFonts w:ascii="Times New Roman" w:eastAsia="Times New Roman" w:hAnsi="Times New Roman" w:cs="Times New Roman"/>
      <w:sz w:val="20"/>
      <w:szCs w:val="20"/>
      <w:lang w:val="en-GB" w:eastAsia="en-US"/>
    </w:rPr>
  </w:style>
  <w:style w:type="paragraph" w:styleId="List2">
    <w:name w:val="List 2"/>
    <w:basedOn w:val="Normal"/>
    <w:uiPriority w:val="99"/>
    <w:semiHidden/>
    <w:unhideWhenUsed/>
    <w:rsid w:val="009A5F37"/>
    <w:pPr>
      <w:ind w:left="720" w:hanging="360"/>
      <w:contextualSpacing/>
    </w:pPr>
  </w:style>
  <w:style w:type="paragraph" w:styleId="List3">
    <w:name w:val="List 3"/>
    <w:basedOn w:val="Normal"/>
    <w:uiPriority w:val="99"/>
    <w:semiHidden/>
    <w:unhideWhenUsed/>
    <w:rsid w:val="009A5F37"/>
    <w:pPr>
      <w:ind w:left="1080" w:hanging="360"/>
      <w:contextualSpacing/>
    </w:pPr>
  </w:style>
  <w:style w:type="paragraph" w:styleId="BalloonText">
    <w:name w:val="Balloon Text"/>
    <w:basedOn w:val="Normal"/>
    <w:link w:val="BalloonTextChar"/>
    <w:uiPriority w:val="99"/>
    <w:semiHidden/>
    <w:unhideWhenUsed/>
    <w:rsid w:val="000B33B9"/>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33B9"/>
    <w:rPr>
      <w:rFonts w:ascii="Tahoma" w:eastAsia="SimSun" w:hAnsi="Tahoma" w:cs="Tahoma"/>
      <w:sz w:val="16"/>
      <w:szCs w:val="16"/>
      <w:lang w:val="en-GB" w:eastAsia="en-US"/>
    </w:rPr>
  </w:style>
  <w:style w:type="paragraph" w:styleId="NormalWeb">
    <w:name w:val="Normal (Web)"/>
    <w:basedOn w:val="Normal"/>
    <w:uiPriority w:val="99"/>
    <w:semiHidden/>
    <w:unhideWhenUsed/>
    <w:rsid w:val="00C4090E"/>
    <w:pPr>
      <w:spacing w:before="100" w:beforeAutospacing="1" w:after="100" w:afterAutospacing="1"/>
    </w:pPr>
    <w:rPr>
      <w:rFonts w:eastAsia="Times New Roman"/>
      <w:sz w:val="24"/>
      <w:szCs w:val="24"/>
      <w:lang w:val="en-US" w:eastAsia="zh-CN"/>
    </w:rPr>
  </w:style>
  <w:style w:type="paragraph" w:styleId="ListParagraph">
    <w:name w:val="List Paragraph"/>
    <w:basedOn w:val="Normal"/>
    <w:uiPriority w:val="34"/>
    <w:qFormat/>
    <w:rsid w:val="00EB540A"/>
    <w:pPr>
      <w:spacing w:after="0"/>
      <w:ind w:left="720"/>
      <w:contextualSpacing/>
    </w:pPr>
    <w:rPr>
      <w:rFonts w:eastAsia="Times New Roman"/>
      <w:sz w:val="24"/>
      <w:szCs w:val="24"/>
      <w:lang w:val="en-US" w:eastAsia="zh-CN"/>
    </w:rPr>
  </w:style>
  <w:style w:type="table" w:styleId="TableGrid">
    <w:name w:val="Table Grid"/>
    <w:basedOn w:val="TableNormal"/>
    <w:uiPriority w:val="59"/>
    <w:rsid w:val="006E319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rsid w:val="006022CF"/>
    <w:pPr>
      <w:tabs>
        <w:tab w:val="center" w:pos="4819"/>
        <w:tab w:val="right" w:pos="9071"/>
      </w:tabs>
      <w:spacing w:after="0"/>
    </w:pPr>
    <w:rPr>
      <w:rFonts w:ascii="FuturaA Bk BT" w:hAnsi="FuturaA Bk BT"/>
      <w:lang w:val="en-US" w:eastAsia="fr-FR"/>
    </w:rPr>
  </w:style>
  <w:style w:type="character" w:customStyle="1" w:styleId="FooterChar">
    <w:name w:val="Footer Char"/>
    <w:basedOn w:val="DefaultParagraphFont"/>
    <w:link w:val="Footer"/>
    <w:rsid w:val="006022CF"/>
    <w:rPr>
      <w:rFonts w:ascii="FuturaA Bk BT" w:eastAsia="SimSun" w:hAnsi="FuturaA Bk BT" w:cs="Times New Roman"/>
      <w:sz w:val="20"/>
      <w:szCs w:val="20"/>
      <w:lang w:eastAsia="fr-FR"/>
    </w:rPr>
  </w:style>
</w:styles>
</file>

<file path=word/webSettings.xml><?xml version="1.0" encoding="utf-8"?>
<w:webSettings xmlns:r="http://schemas.openxmlformats.org/officeDocument/2006/relationships" xmlns:w="http://schemas.openxmlformats.org/wordprocessingml/2006/main">
  <w:divs>
    <w:div w:id="224990432">
      <w:bodyDiv w:val="1"/>
      <w:marLeft w:val="0"/>
      <w:marRight w:val="0"/>
      <w:marTop w:val="0"/>
      <w:marBottom w:val="0"/>
      <w:divBdr>
        <w:top w:val="none" w:sz="0" w:space="0" w:color="auto"/>
        <w:left w:val="none" w:sz="0" w:space="0" w:color="auto"/>
        <w:bottom w:val="none" w:sz="0" w:space="0" w:color="auto"/>
        <w:right w:val="none" w:sz="0" w:space="0" w:color="auto"/>
      </w:divBdr>
      <w:divsChild>
        <w:div w:id="404760542">
          <w:marLeft w:val="547"/>
          <w:marRight w:val="0"/>
          <w:marTop w:val="115"/>
          <w:marBottom w:val="0"/>
          <w:divBdr>
            <w:top w:val="none" w:sz="0" w:space="0" w:color="auto"/>
            <w:left w:val="none" w:sz="0" w:space="0" w:color="auto"/>
            <w:bottom w:val="none" w:sz="0" w:space="0" w:color="auto"/>
            <w:right w:val="none" w:sz="0" w:space="0" w:color="auto"/>
          </w:divBdr>
        </w:div>
        <w:div w:id="295913917">
          <w:marLeft w:val="1166"/>
          <w:marRight w:val="0"/>
          <w:marTop w:val="96"/>
          <w:marBottom w:val="0"/>
          <w:divBdr>
            <w:top w:val="none" w:sz="0" w:space="0" w:color="auto"/>
            <w:left w:val="none" w:sz="0" w:space="0" w:color="auto"/>
            <w:bottom w:val="none" w:sz="0" w:space="0" w:color="auto"/>
            <w:right w:val="none" w:sz="0" w:space="0" w:color="auto"/>
          </w:divBdr>
        </w:div>
        <w:div w:id="66072283">
          <w:marLeft w:val="1166"/>
          <w:marRight w:val="0"/>
          <w:marTop w:val="96"/>
          <w:marBottom w:val="0"/>
          <w:divBdr>
            <w:top w:val="none" w:sz="0" w:space="0" w:color="auto"/>
            <w:left w:val="none" w:sz="0" w:space="0" w:color="auto"/>
            <w:bottom w:val="none" w:sz="0" w:space="0" w:color="auto"/>
            <w:right w:val="none" w:sz="0" w:space="0" w:color="auto"/>
          </w:divBdr>
        </w:div>
        <w:div w:id="320543356">
          <w:marLeft w:val="1166"/>
          <w:marRight w:val="0"/>
          <w:marTop w:val="96"/>
          <w:marBottom w:val="0"/>
          <w:divBdr>
            <w:top w:val="none" w:sz="0" w:space="0" w:color="auto"/>
            <w:left w:val="none" w:sz="0" w:space="0" w:color="auto"/>
            <w:bottom w:val="none" w:sz="0" w:space="0" w:color="auto"/>
            <w:right w:val="none" w:sz="0" w:space="0" w:color="auto"/>
          </w:divBdr>
        </w:div>
        <w:div w:id="665518297">
          <w:marLeft w:val="1166"/>
          <w:marRight w:val="0"/>
          <w:marTop w:val="96"/>
          <w:marBottom w:val="0"/>
          <w:divBdr>
            <w:top w:val="none" w:sz="0" w:space="0" w:color="auto"/>
            <w:left w:val="none" w:sz="0" w:space="0" w:color="auto"/>
            <w:bottom w:val="none" w:sz="0" w:space="0" w:color="auto"/>
            <w:right w:val="none" w:sz="0" w:space="0" w:color="auto"/>
          </w:divBdr>
        </w:div>
      </w:divsChild>
    </w:div>
    <w:div w:id="313804168">
      <w:bodyDiv w:val="1"/>
      <w:marLeft w:val="0"/>
      <w:marRight w:val="0"/>
      <w:marTop w:val="0"/>
      <w:marBottom w:val="0"/>
      <w:divBdr>
        <w:top w:val="none" w:sz="0" w:space="0" w:color="auto"/>
        <w:left w:val="none" w:sz="0" w:space="0" w:color="auto"/>
        <w:bottom w:val="none" w:sz="0" w:space="0" w:color="auto"/>
        <w:right w:val="none" w:sz="0" w:space="0" w:color="auto"/>
      </w:divBdr>
      <w:divsChild>
        <w:div w:id="1107047386">
          <w:marLeft w:val="547"/>
          <w:marRight w:val="0"/>
          <w:marTop w:val="115"/>
          <w:marBottom w:val="0"/>
          <w:divBdr>
            <w:top w:val="none" w:sz="0" w:space="0" w:color="auto"/>
            <w:left w:val="none" w:sz="0" w:space="0" w:color="auto"/>
            <w:bottom w:val="none" w:sz="0" w:space="0" w:color="auto"/>
            <w:right w:val="none" w:sz="0" w:space="0" w:color="auto"/>
          </w:divBdr>
        </w:div>
        <w:div w:id="1363938589">
          <w:marLeft w:val="1166"/>
          <w:marRight w:val="0"/>
          <w:marTop w:val="96"/>
          <w:marBottom w:val="0"/>
          <w:divBdr>
            <w:top w:val="none" w:sz="0" w:space="0" w:color="auto"/>
            <w:left w:val="none" w:sz="0" w:space="0" w:color="auto"/>
            <w:bottom w:val="none" w:sz="0" w:space="0" w:color="auto"/>
            <w:right w:val="none" w:sz="0" w:space="0" w:color="auto"/>
          </w:divBdr>
        </w:div>
        <w:div w:id="346251283">
          <w:marLeft w:val="1166"/>
          <w:marRight w:val="0"/>
          <w:marTop w:val="96"/>
          <w:marBottom w:val="0"/>
          <w:divBdr>
            <w:top w:val="none" w:sz="0" w:space="0" w:color="auto"/>
            <w:left w:val="none" w:sz="0" w:space="0" w:color="auto"/>
            <w:bottom w:val="none" w:sz="0" w:space="0" w:color="auto"/>
            <w:right w:val="none" w:sz="0" w:space="0" w:color="auto"/>
          </w:divBdr>
        </w:div>
        <w:div w:id="1842155548">
          <w:marLeft w:val="1166"/>
          <w:marRight w:val="0"/>
          <w:marTop w:val="96"/>
          <w:marBottom w:val="0"/>
          <w:divBdr>
            <w:top w:val="none" w:sz="0" w:space="0" w:color="auto"/>
            <w:left w:val="none" w:sz="0" w:space="0" w:color="auto"/>
            <w:bottom w:val="none" w:sz="0" w:space="0" w:color="auto"/>
            <w:right w:val="none" w:sz="0" w:space="0" w:color="auto"/>
          </w:divBdr>
        </w:div>
      </w:divsChild>
    </w:div>
    <w:div w:id="548224256">
      <w:bodyDiv w:val="1"/>
      <w:marLeft w:val="0"/>
      <w:marRight w:val="0"/>
      <w:marTop w:val="0"/>
      <w:marBottom w:val="0"/>
      <w:divBdr>
        <w:top w:val="none" w:sz="0" w:space="0" w:color="auto"/>
        <w:left w:val="none" w:sz="0" w:space="0" w:color="auto"/>
        <w:bottom w:val="none" w:sz="0" w:space="0" w:color="auto"/>
        <w:right w:val="none" w:sz="0" w:space="0" w:color="auto"/>
      </w:divBdr>
    </w:div>
    <w:div w:id="645279232">
      <w:bodyDiv w:val="1"/>
      <w:marLeft w:val="0"/>
      <w:marRight w:val="0"/>
      <w:marTop w:val="0"/>
      <w:marBottom w:val="0"/>
      <w:divBdr>
        <w:top w:val="none" w:sz="0" w:space="0" w:color="auto"/>
        <w:left w:val="none" w:sz="0" w:space="0" w:color="auto"/>
        <w:bottom w:val="none" w:sz="0" w:space="0" w:color="auto"/>
        <w:right w:val="none" w:sz="0" w:space="0" w:color="auto"/>
      </w:divBdr>
    </w:div>
    <w:div w:id="1216234110">
      <w:bodyDiv w:val="1"/>
      <w:marLeft w:val="0"/>
      <w:marRight w:val="0"/>
      <w:marTop w:val="0"/>
      <w:marBottom w:val="0"/>
      <w:divBdr>
        <w:top w:val="none" w:sz="0" w:space="0" w:color="auto"/>
        <w:left w:val="none" w:sz="0" w:space="0" w:color="auto"/>
        <w:bottom w:val="none" w:sz="0" w:space="0" w:color="auto"/>
        <w:right w:val="none" w:sz="0" w:space="0" w:color="auto"/>
      </w:divBdr>
    </w:div>
    <w:div w:id="1630477977">
      <w:bodyDiv w:val="1"/>
      <w:marLeft w:val="0"/>
      <w:marRight w:val="0"/>
      <w:marTop w:val="0"/>
      <w:marBottom w:val="0"/>
      <w:divBdr>
        <w:top w:val="none" w:sz="0" w:space="0" w:color="auto"/>
        <w:left w:val="none" w:sz="0" w:space="0" w:color="auto"/>
        <w:bottom w:val="none" w:sz="0" w:space="0" w:color="auto"/>
        <w:right w:val="none" w:sz="0" w:space="0" w:color="auto"/>
      </w:divBdr>
    </w:div>
    <w:div w:id="1783845441">
      <w:bodyDiv w:val="1"/>
      <w:marLeft w:val="0"/>
      <w:marRight w:val="0"/>
      <w:marTop w:val="0"/>
      <w:marBottom w:val="0"/>
      <w:divBdr>
        <w:top w:val="none" w:sz="0" w:space="0" w:color="auto"/>
        <w:left w:val="none" w:sz="0" w:space="0" w:color="auto"/>
        <w:bottom w:val="none" w:sz="0" w:space="0" w:color="auto"/>
        <w:right w:val="none" w:sz="0" w:space="0" w:color="auto"/>
      </w:divBdr>
    </w:div>
    <w:div w:id="1869953001">
      <w:bodyDiv w:val="1"/>
      <w:marLeft w:val="0"/>
      <w:marRight w:val="0"/>
      <w:marTop w:val="0"/>
      <w:marBottom w:val="0"/>
      <w:divBdr>
        <w:top w:val="none" w:sz="0" w:space="0" w:color="auto"/>
        <w:left w:val="none" w:sz="0" w:space="0" w:color="auto"/>
        <w:bottom w:val="none" w:sz="0" w:space="0" w:color="auto"/>
        <w:right w:val="none" w:sz="0" w:space="0" w:color="auto"/>
      </w:divBdr>
      <w:divsChild>
        <w:div w:id="276302325">
          <w:marLeft w:val="547"/>
          <w:marRight w:val="0"/>
          <w:marTop w:val="115"/>
          <w:marBottom w:val="0"/>
          <w:divBdr>
            <w:top w:val="none" w:sz="0" w:space="0" w:color="auto"/>
            <w:left w:val="none" w:sz="0" w:space="0" w:color="auto"/>
            <w:bottom w:val="none" w:sz="0" w:space="0" w:color="auto"/>
            <w:right w:val="none" w:sz="0" w:space="0" w:color="auto"/>
          </w:divBdr>
        </w:div>
        <w:div w:id="379742680">
          <w:marLeft w:val="547"/>
          <w:marRight w:val="0"/>
          <w:marTop w:val="115"/>
          <w:marBottom w:val="0"/>
          <w:divBdr>
            <w:top w:val="none" w:sz="0" w:space="0" w:color="auto"/>
            <w:left w:val="none" w:sz="0" w:space="0" w:color="auto"/>
            <w:bottom w:val="none" w:sz="0" w:space="0" w:color="auto"/>
            <w:right w:val="none" w:sz="0" w:space="0" w:color="auto"/>
          </w:divBdr>
        </w:div>
        <w:div w:id="719938898">
          <w:marLeft w:val="547"/>
          <w:marRight w:val="0"/>
          <w:marTop w:val="115"/>
          <w:marBottom w:val="0"/>
          <w:divBdr>
            <w:top w:val="none" w:sz="0" w:space="0" w:color="auto"/>
            <w:left w:val="none" w:sz="0" w:space="0" w:color="auto"/>
            <w:bottom w:val="none" w:sz="0" w:space="0" w:color="auto"/>
            <w:right w:val="none" w:sz="0" w:space="0" w:color="auto"/>
          </w:divBdr>
        </w:div>
        <w:div w:id="316735534">
          <w:marLeft w:val="547"/>
          <w:marRight w:val="0"/>
          <w:marTop w:val="115"/>
          <w:marBottom w:val="0"/>
          <w:divBdr>
            <w:top w:val="none" w:sz="0" w:space="0" w:color="auto"/>
            <w:left w:val="none" w:sz="0" w:space="0" w:color="auto"/>
            <w:bottom w:val="none" w:sz="0" w:space="0" w:color="auto"/>
            <w:right w:val="none" w:sz="0" w:space="0" w:color="auto"/>
          </w:divBdr>
        </w:div>
      </w:divsChild>
    </w:div>
    <w:div w:id="1943220603">
      <w:bodyDiv w:val="1"/>
      <w:marLeft w:val="0"/>
      <w:marRight w:val="0"/>
      <w:marTop w:val="0"/>
      <w:marBottom w:val="0"/>
      <w:divBdr>
        <w:top w:val="none" w:sz="0" w:space="0" w:color="auto"/>
        <w:left w:val="none" w:sz="0" w:space="0" w:color="auto"/>
        <w:bottom w:val="none" w:sz="0" w:space="0" w:color="auto"/>
        <w:right w:val="none" w:sz="0" w:space="0" w:color="auto"/>
      </w:divBdr>
      <w:divsChild>
        <w:div w:id="2000767958">
          <w:marLeft w:val="547"/>
          <w:marRight w:val="0"/>
          <w:marTop w:val="115"/>
          <w:marBottom w:val="0"/>
          <w:divBdr>
            <w:top w:val="none" w:sz="0" w:space="0" w:color="auto"/>
            <w:left w:val="none" w:sz="0" w:space="0" w:color="auto"/>
            <w:bottom w:val="none" w:sz="0" w:space="0" w:color="auto"/>
            <w:right w:val="none" w:sz="0" w:space="0" w:color="auto"/>
          </w:divBdr>
        </w:div>
        <w:div w:id="2000303014">
          <w:marLeft w:val="1166"/>
          <w:marRight w:val="0"/>
          <w:marTop w:val="106"/>
          <w:marBottom w:val="0"/>
          <w:divBdr>
            <w:top w:val="none" w:sz="0" w:space="0" w:color="auto"/>
            <w:left w:val="none" w:sz="0" w:space="0" w:color="auto"/>
            <w:bottom w:val="none" w:sz="0" w:space="0" w:color="auto"/>
            <w:right w:val="none" w:sz="0" w:space="0" w:color="auto"/>
          </w:divBdr>
        </w:div>
      </w:divsChild>
    </w:div>
    <w:div w:id="2056808115">
      <w:bodyDiv w:val="1"/>
      <w:marLeft w:val="0"/>
      <w:marRight w:val="0"/>
      <w:marTop w:val="0"/>
      <w:marBottom w:val="0"/>
      <w:divBdr>
        <w:top w:val="none" w:sz="0" w:space="0" w:color="auto"/>
        <w:left w:val="none" w:sz="0" w:space="0" w:color="auto"/>
        <w:bottom w:val="none" w:sz="0" w:space="0" w:color="auto"/>
        <w:right w:val="none" w:sz="0" w:space="0" w:color="auto"/>
      </w:divBdr>
      <w:divsChild>
        <w:div w:id="1636830009">
          <w:marLeft w:val="547"/>
          <w:marRight w:val="0"/>
          <w:marTop w:val="115"/>
          <w:marBottom w:val="0"/>
          <w:divBdr>
            <w:top w:val="none" w:sz="0" w:space="0" w:color="auto"/>
            <w:left w:val="none" w:sz="0" w:space="0" w:color="auto"/>
            <w:bottom w:val="none" w:sz="0" w:space="0" w:color="auto"/>
            <w:right w:val="none" w:sz="0" w:space="0" w:color="auto"/>
          </w:divBdr>
        </w:div>
        <w:div w:id="39860665">
          <w:marLeft w:val="547"/>
          <w:marRight w:val="0"/>
          <w:marTop w:val="115"/>
          <w:marBottom w:val="0"/>
          <w:divBdr>
            <w:top w:val="none" w:sz="0" w:space="0" w:color="auto"/>
            <w:left w:val="none" w:sz="0" w:space="0" w:color="auto"/>
            <w:bottom w:val="none" w:sz="0" w:space="0" w:color="auto"/>
            <w:right w:val="none" w:sz="0" w:space="0" w:color="auto"/>
          </w:divBdr>
        </w:div>
      </w:divsChild>
    </w:div>
    <w:div w:id="2143686999">
      <w:bodyDiv w:val="1"/>
      <w:marLeft w:val="0"/>
      <w:marRight w:val="0"/>
      <w:marTop w:val="0"/>
      <w:marBottom w:val="0"/>
      <w:divBdr>
        <w:top w:val="none" w:sz="0" w:space="0" w:color="auto"/>
        <w:left w:val="none" w:sz="0" w:space="0" w:color="auto"/>
        <w:bottom w:val="none" w:sz="0" w:space="0" w:color="auto"/>
        <w:right w:val="none" w:sz="0" w:space="0" w:color="auto"/>
      </w:divBdr>
      <w:divsChild>
        <w:div w:id="974070798">
          <w:marLeft w:val="547"/>
          <w:marRight w:val="0"/>
          <w:marTop w:val="115"/>
          <w:marBottom w:val="0"/>
          <w:divBdr>
            <w:top w:val="none" w:sz="0" w:space="0" w:color="auto"/>
            <w:left w:val="none" w:sz="0" w:space="0" w:color="auto"/>
            <w:bottom w:val="none" w:sz="0" w:space="0" w:color="auto"/>
            <w:right w:val="none" w:sz="0" w:space="0" w:color="auto"/>
          </w:divBdr>
        </w:div>
        <w:div w:id="1218012381">
          <w:marLeft w:val="1166"/>
          <w:marRight w:val="0"/>
          <w:marTop w:val="96"/>
          <w:marBottom w:val="0"/>
          <w:divBdr>
            <w:top w:val="none" w:sz="0" w:space="0" w:color="auto"/>
            <w:left w:val="none" w:sz="0" w:space="0" w:color="auto"/>
            <w:bottom w:val="none" w:sz="0" w:space="0" w:color="auto"/>
            <w:right w:val="none" w:sz="0" w:space="0" w:color="auto"/>
          </w:divBdr>
        </w:div>
        <w:div w:id="606933236">
          <w:marLeft w:val="1166"/>
          <w:marRight w:val="0"/>
          <w:marTop w:val="96"/>
          <w:marBottom w:val="0"/>
          <w:divBdr>
            <w:top w:val="none" w:sz="0" w:space="0" w:color="auto"/>
            <w:left w:val="none" w:sz="0" w:space="0" w:color="auto"/>
            <w:bottom w:val="none" w:sz="0" w:space="0" w:color="auto"/>
            <w:right w:val="none" w:sz="0" w:space="0" w:color="auto"/>
          </w:divBdr>
        </w:div>
        <w:div w:id="1990592408">
          <w:marLeft w:val="1166"/>
          <w:marRight w:val="0"/>
          <w:marTop w:val="96"/>
          <w:marBottom w:val="0"/>
          <w:divBdr>
            <w:top w:val="none" w:sz="0" w:space="0" w:color="auto"/>
            <w:left w:val="none" w:sz="0" w:space="0" w:color="auto"/>
            <w:bottom w:val="none" w:sz="0" w:space="0" w:color="auto"/>
            <w:right w:val="none" w:sz="0" w:space="0" w:color="auto"/>
          </w:divBdr>
        </w:div>
        <w:div w:id="1377897200">
          <w:marLeft w:val="1800"/>
          <w:marRight w:val="0"/>
          <w:marTop w:val="77"/>
          <w:marBottom w:val="0"/>
          <w:divBdr>
            <w:top w:val="none" w:sz="0" w:space="0" w:color="auto"/>
            <w:left w:val="none" w:sz="0" w:space="0" w:color="auto"/>
            <w:bottom w:val="none" w:sz="0" w:space="0" w:color="auto"/>
            <w:right w:val="none" w:sz="0" w:space="0" w:color="auto"/>
          </w:divBdr>
        </w:div>
        <w:div w:id="550383242">
          <w:marLeft w:val="1166"/>
          <w:marRight w:val="0"/>
          <w:marTop w:val="96"/>
          <w:marBottom w:val="0"/>
          <w:divBdr>
            <w:top w:val="none" w:sz="0" w:space="0" w:color="auto"/>
            <w:left w:val="none" w:sz="0" w:space="0" w:color="auto"/>
            <w:bottom w:val="none" w:sz="0" w:space="0" w:color="auto"/>
            <w:right w:val="none" w:sz="0" w:space="0" w:color="auto"/>
          </w:divBdr>
        </w:div>
        <w:div w:id="153911233">
          <w:marLeft w:val="1800"/>
          <w:marRight w:val="0"/>
          <w:marTop w:val="77"/>
          <w:marBottom w:val="0"/>
          <w:divBdr>
            <w:top w:val="none" w:sz="0" w:space="0" w:color="auto"/>
            <w:left w:val="none" w:sz="0" w:space="0" w:color="auto"/>
            <w:bottom w:val="none" w:sz="0" w:space="0" w:color="auto"/>
            <w:right w:val="none" w:sz="0" w:space="0" w:color="auto"/>
          </w:divBdr>
        </w:div>
        <w:div w:id="961955336">
          <w:marLeft w:val="1166"/>
          <w:marRight w:val="0"/>
          <w:marTop w:val="96"/>
          <w:marBottom w:val="0"/>
          <w:divBdr>
            <w:top w:val="none" w:sz="0" w:space="0" w:color="auto"/>
            <w:left w:val="none" w:sz="0" w:space="0" w:color="auto"/>
            <w:bottom w:val="none" w:sz="0" w:space="0" w:color="auto"/>
            <w:right w:val="none" w:sz="0" w:space="0" w:color="auto"/>
          </w:divBdr>
        </w:div>
        <w:div w:id="1169522333">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78D6FA-BA43-48C2-9007-51D9A7552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3</Pages>
  <Words>1391</Words>
  <Characters>7929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9302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renda</cp:lastModifiedBy>
  <cp:revision>33</cp:revision>
  <cp:lastPrinted>2015-08-12T18:57:00Z</cp:lastPrinted>
  <dcterms:created xsi:type="dcterms:W3CDTF">2015-09-26T02:09:00Z</dcterms:created>
  <dcterms:modified xsi:type="dcterms:W3CDTF">2015-10-05T16:13:00Z</dcterms:modified>
</cp:coreProperties>
</file>